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E508" w14:textId="77777777" w:rsidR="00C3709F" w:rsidRDefault="00C3709F" w:rsidP="00C3709F">
      <w:pPr>
        <w:spacing w:after="0"/>
        <w:jc w:val="center"/>
        <w:rPr>
          <w:rFonts w:ascii="Roboto Condensed" w:hAnsi="Roboto Condensed"/>
          <w:b/>
          <w:bCs/>
        </w:rPr>
      </w:pPr>
    </w:p>
    <w:p w14:paraId="7B558B92" w14:textId="77777777" w:rsidR="00C3709F" w:rsidRDefault="00C3709F" w:rsidP="00C3709F">
      <w:pPr>
        <w:spacing w:after="0"/>
        <w:jc w:val="center"/>
        <w:rPr>
          <w:rFonts w:ascii="Roboto Condensed" w:hAnsi="Roboto Condensed"/>
          <w:b/>
          <w:bCs/>
        </w:rPr>
      </w:pPr>
    </w:p>
    <w:p w14:paraId="56B1BF1D" w14:textId="77777777" w:rsidR="00C3709F" w:rsidRDefault="00C3709F" w:rsidP="00C3709F">
      <w:pPr>
        <w:spacing w:after="0"/>
        <w:jc w:val="center"/>
        <w:rPr>
          <w:rFonts w:ascii="Roboto Condensed" w:hAnsi="Roboto Condensed"/>
          <w:b/>
          <w:bCs/>
        </w:rPr>
      </w:pPr>
    </w:p>
    <w:p w14:paraId="613CC216" w14:textId="1BD85E98" w:rsidR="00C3709F" w:rsidRPr="00C3709F" w:rsidRDefault="00C3709F" w:rsidP="00C3709F">
      <w:pPr>
        <w:spacing w:after="0"/>
        <w:jc w:val="center"/>
        <w:rPr>
          <w:rFonts w:ascii="Roboto Condensed" w:hAnsi="Roboto Condensed"/>
          <w:b/>
          <w:bCs/>
          <w:sz w:val="24"/>
          <w:szCs w:val="24"/>
        </w:rPr>
      </w:pPr>
      <w:r w:rsidRPr="00C3709F">
        <w:rPr>
          <w:rFonts w:ascii="Roboto Condensed" w:hAnsi="Roboto Condensed"/>
          <w:b/>
          <w:bCs/>
          <w:sz w:val="24"/>
          <w:szCs w:val="24"/>
        </w:rPr>
        <w:t>EXEMPLES DE DÉROGATION ÉMISES PAR LA CNESST LORS D’UNE INTERVENTION EN LIEN AVEC LES RISQUES D’AGRESSION ET DE VIOLENCE DANS LES ÉCOLES</w:t>
      </w:r>
    </w:p>
    <w:p w14:paraId="4A0E822D" w14:textId="77777777" w:rsidR="00C3709F" w:rsidRPr="00C3709F" w:rsidRDefault="00C3709F" w:rsidP="00C3709F">
      <w:pPr>
        <w:spacing w:after="0"/>
        <w:jc w:val="both"/>
        <w:rPr>
          <w:rFonts w:ascii="Roboto Condensed" w:hAnsi="Roboto Condensed"/>
          <w:b/>
          <w:bCs/>
          <w:sz w:val="24"/>
          <w:szCs w:val="24"/>
        </w:rPr>
      </w:pPr>
    </w:p>
    <w:p w14:paraId="34230179" w14:textId="77777777" w:rsidR="00C3709F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</w:p>
    <w:p w14:paraId="306F6D86" w14:textId="29A4D8EF" w:rsidR="00C3709F" w:rsidRPr="00054176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  <w:r w:rsidRPr="00054176">
        <w:rPr>
          <w:rFonts w:ascii="Roboto Condensed" w:hAnsi="Roboto Condensed"/>
          <w:b/>
          <w:bCs/>
        </w:rPr>
        <w:t>Aménagement des salles</w:t>
      </w:r>
    </w:p>
    <w:p w14:paraId="3DC96A4C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72FFC8ED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  <w:r w:rsidRPr="00054176">
        <w:rPr>
          <w:rFonts w:ascii="Roboto Condensed" w:hAnsi="Roboto Condensed"/>
        </w:rPr>
        <w:t>L'employeur ne s'assure pas que l'établissement sur lequel il a autorité est équipé et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aménagé de façon à assurer la protection du travailleur. En ce sens, l'aménagement des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locaux pour les élèves à besoin particuliers n'est pas sécuritaire lors d'une manifestation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de violence. La configuration des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rangées de bureaux et les objets pouvant servir de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projectiles ou de boucliers peuvent complexifier la gestion d'une crise et un travailleur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pourrait être blessé.</w:t>
      </w:r>
    </w:p>
    <w:p w14:paraId="59CC100D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0490A88E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  <w:r w:rsidRPr="00054176">
        <w:rPr>
          <w:rFonts w:ascii="Roboto Condensed" w:hAnsi="Roboto Condensed"/>
          <w:b/>
          <w:bCs/>
        </w:rPr>
        <w:t>Aménagement des classes spécialisées</w:t>
      </w:r>
    </w:p>
    <w:p w14:paraId="3C9EFD4B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3A67F871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  <w:r w:rsidRPr="00054176">
        <w:rPr>
          <w:rFonts w:ascii="Roboto Condensed" w:hAnsi="Roboto Condensed"/>
        </w:rPr>
        <w:t>L'employeur ne s'assure pas que l'établissement sur lequel il a autorité est équipé et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aménagé de façon à assurer la protection du travailleur. En ce sens, l'aménagement des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classes spécialisées pour les élèves à besoin particuliers n'est pas sécuritaire lors d'une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manifestation de violence. La configuration du bureau ou de la table du travailleur et les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objets pouvant servir de projectiles ou de boucliers peuvent complexifier la gestion d'une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crise et un travailleur pourrait être blessé.</w:t>
      </w:r>
    </w:p>
    <w:p w14:paraId="41B2EADB" w14:textId="77777777" w:rsidR="00C3709F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07E8AB4E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  <w:r w:rsidRPr="00054176">
        <w:rPr>
          <w:rFonts w:ascii="Roboto Condensed" w:hAnsi="Roboto Condensed"/>
          <w:b/>
          <w:bCs/>
        </w:rPr>
        <w:t>Méthode, gestion de crise</w:t>
      </w:r>
    </w:p>
    <w:p w14:paraId="0400775A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20EF6B06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  <w:r w:rsidRPr="00054176">
        <w:rPr>
          <w:rFonts w:ascii="Roboto Condensed" w:hAnsi="Roboto Condensed"/>
        </w:rPr>
        <w:t>L'employeur ne s'assure pas que l'organisation du travail et les méthodes et techniques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pour l'accomplir sont sécuritaires et ne portent pas atteinte à la santé du travailleur. En ce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sens, il y a absence d'une procédure claire et documentée pour encadrer le recours à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l'équipe d'intervention lors d'une situation de crise.</w:t>
      </w:r>
    </w:p>
    <w:p w14:paraId="1BE988EB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69365AA3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  <w:r w:rsidRPr="00054176">
        <w:rPr>
          <w:rFonts w:ascii="Roboto Condensed" w:hAnsi="Roboto Condensed"/>
          <w:b/>
          <w:bCs/>
        </w:rPr>
        <w:t>Méthode, gestion post-événement</w:t>
      </w:r>
    </w:p>
    <w:p w14:paraId="6540130D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6627D2E1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  <w:r w:rsidRPr="00054176">
        <w:rPr>
          <w:rFonts w:ascii="Roboto Condensed" w:hAnsi="Roboto Condensed"/>
        </w:rPr>
        <w:t>L'employeur ne s'assure pas que l'organisation du travail et les méthodes et techniques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pour l'accomplir sont sécuritaires et ne portent pas atteinte à la santé du travailleur. En ce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sens, il n'y a pas de procédure claire et structurée afin d'offrir un soutien immédiat et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systématique à un travailleur victime ou témoin d'un acte de violence. Il y a risque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d'aggraver les conséquences d'une lésion psychique pour le travailleur qui n'a pas le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support requis à la suite d'un événement.</w:t>
      </w:r>
    </w:p>
    <w:p w14:paraId="20D1F6EE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31FABF3C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  <w:r w:rsidRPr="00054176">
        <w:rPr>
          <w:rFonts w:ascii="Roboto Condensed" w:hAnsi="Roboto Condensed"/>
          <w:b/>
          <w:bCs/>
        </w:rPr>
        <w:t>Moyen prévention, fatigue de compassion</w:t>
      </w:r>
    </w:p>
    <w:p w14:paraId="7B87322A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0C9C7F81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  <w:r w:rsidRPr="00054176">
        <w:rPr>
          <w:rFonts w:ascii="Roboto Condensed" w:hAnsi="Roboto Condensed"/>
        </w:rPr>
        <w:t>L'employeur n'utilise pas les méthodes et techniques visant à identifier, à contrôler et à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éliminer les risques pouvant affecter la santé et la sécurité des travailleurs. En ce sens,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aucune méthode n'est identifiée pour diminuer le risque de fatigue de compassion chez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les travailleurs. Nous retrouvons un risque que les travailleurs soient plus vulnérables lors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d'un événement et que ces derniers développent une lésion psychologique.</w:t>
      </w:r>
    </w:p>
    <w:p w14:paraId="6AD43048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694D31BD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  <w:r w:rsidRPr="00054176">
        <w:rPr>
          <w:rFonts w:ascii="Roboto Condensed" w:hAnsi="Roboto Condensed"/>
          <w:b/>
          <w:bCs/>
        </w:rPr>
        <w:t>Identification et contrôle des risques</w:t>
      </w:r>
    </w:p>
    <w:p w14:paraId="517A1BF7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548FB9AE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  <w:r w:rsidRPr="00054176">
        <w:rPr>
          <w:rFonts w:ascii="Roboto Condensed" w:hAnsi="Roboto Condensed"/>
        </w:rPr>
        <w:t>L'employeur n'utilise pas les méthodes et techniques visant à identifier et contrôler les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risques pouvant affecter la santé et la sécurité du travailleurs, en ce qu'il n'y a pas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d'analyse de la charge travail des intervenants des classes spécialisées.</w:t>
      </w:r>
    </w:p>
    <w:p w14:paraId="28D33815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4A1B385F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  <w:r w:rsidRPr="00054176">
        <w:rPr>
          <w:rFonts w:ascii="Roboto Condensed" w:hAnsi="Roboto Condensed"/>
          <w:b/>
          <w:bCs/>
        </w:rPr>
        <w:t>Identification, offre éducative sécuritaire</w:t>
      </w:r>
    </w:p>
    <w:p w14:paraId="114E7DF0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0B422979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  <w:r w:rsidRPr="00054176">
        <w:rPr>
          <w:rFonts w:ascii="Roboto Condensed" w:hAnsi="Roboto Condensed"/>
        </w:rPr>
        <w:t>L'employeur n'utilise pas les méthodes et techniques visant à identifier et à contrôler un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risque, à savoir l'absence de limites à partir desquels les services éducatifs ne peuvent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être offerts d'une manière sécuritaire en fonction de son organisation du travail.</w:t>
      </w:r>
    </w:p>
    <w:p w14:paraId="043DACCD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4D1ADD88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  <w:r w:rsidRPr="00054176">
        <w:rPr>
          <w:rFonts w:ascii="Roboto Condensed" w:hAnsi="Roboto Condensed"/>
          <w:b/>
          <w:bCs/>
        </w:rPr>
        <w:t>Équipement requis</w:t>
      </w:r>
    </w:p>
    <w:p w14:paraId="1AB198EE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2A4492DE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  <w:r w:rsidRPr="00054176">
        <w:rPr>
          <w:rFonts w:ascii="Roboto Condensed" w:hAnsi="Roboto Condensed"/>
        </w:rPr>
        <w:t>L'employeur n'utilise pas les méthodes et techniques visant à identifier et à contrôler un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risque, à savoir l'absence d'équipement pour les morsures, les agrippements et les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griffures.</w:t>
      </w:r>
    </w:p>
    <w:p w14:paraId="23C30F2A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0D2980CC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  <w:r w:rsidRPr="00054176">
        <w:rPr>
          <w:rFonts w:ascii="Roboto Condensed" w:hAnsi="Roboto Condensed"/>
          <w:b/>
          <w:bCs/>
        </w:rPr>
        <w:t>Entraînement</w:t>
      </w:r>
    </w:p>
    <w:p w14:paraId="0C3ED0FA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60E3C981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  <w:r w:rsidRPr="00054176">
        <w:rPr>
          <w:rFonts w:ascii="Roboto Condensed" w:hAnsi="Roboto Condensed"/>
        </w:rPr>
        <w:t>Les travailleurs ne sont pas entraînés afin de faire en sorte qu'ils aient l'habileté et les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connaissances requises pour accomplir de façon sécuritaire le travail qui leur est confié.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En ce sens, des suites de la formation initiale pour intervenir de façon sécuritaire lors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d'une crise de violence d'un étudiant, aucun entraînement n'est réalisé ni prévu pour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maintenir les connaissances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et développer les habiletés requises. Le travailleur est alors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plus vulnérable à un risque d'agression.</w:t>
      </w:r>
    </w:p>
    <w:p w14:paraId="1DB64D08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75B5E659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  <w:r w:rsidRPr="00054176">
        <w:rPr>
          <w:rFonts w:ascii="Roboto Condensed" w:hAnsi="Roboto Condensed"/>
          <w:b/>
          <w:bCs/>
        </w:rPr>
        <w:t>Information sur la fatigue de compassion</w:t>
      </w:r>
    </w:p>
    <w:p w14:paraId="5E52D83F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2B3EC2BA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  <w:r w:rsidRPr="00054176">
        <w:rPr>
          <w:rFonts w:ascii="Roboto Condensed" w:hAnsi="Roboto Condensed"/>
        </w:rPr>
        <w:t>Les travailleurs ne sont pas informés adéquatement sur les risques reliés à leur travail. En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ce sens, ils ne sont pas informés et sensibilisés sur le risque de la fatigue de compassion.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Ainsi, ils ne peuvent pas reconnaître les signes précurseurs et les moyens pour l'éviter et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donc, ils sont davantage exposés à une lésion psychologique.</w:t>
      </w:r>
    </w:p>
    <w:p w14:paraId="21C12B3F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0AA4C2EB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  <w:b/>
          <w:bCs/>
        </w:rPr>
      </w:pPr>
      <w:r w:rsidRPr="00054176">
        <w:rPr>
          <w:rFonts w:ascii="Roboto Condensed" w:hAnsi="Roboto Condensed"/>
          <w:b/>
          <w:bCs/>
        </w:rPr>
        <w:t>Habileté, grille comportementale</w:t>
      </w:r>
    </w:p>
    <w:p w14:paraId="6DD6593B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532A1E8C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  <w:r w:rsidRPr="00054176">
        <w:rPr>
          <w:rFonts w:ascii="Roboto Condensed" w:hAnsi="Roboto Condensed"/>
        </w:rPr>
        <w:t>Les travailleurs n'ont pas les habiletés et les connaissances requises pour utiliser et tenir à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jour des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grilles comportementales ainsi que les moyens de prévention à appliquer en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fonction de l'évolution comportementale des étudiants. Le risque d'agression des</w:t>
      </w:r>
      <w:r>
        <w:rPr>
          <w:rFonts w:ascii="Roboto Condensed" w:hAnsi="Roboto Condensed"/>
        </w:rPr>
        <w:t xml:space="preserve"> </w:t>
      </w:r>
      <w:r w:rsidRPr="00054176">
        <w:rPr>
          <w:rFonts w:ascii="Roboto Condensed" w:hAnsi="Roboto Condensed"/>
        </w:rPr>
        <w:t>travailleurs s'en trouve augmenté.</w:t>
      </w:r>
    </w:p>
    <w:p w14:paraId="11E2D347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45D00C48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5973F68E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50C67B9A" w14:textId="77777777" w:rsidR="00C3709F" w:rsidRPr="00054176" w:rsidRDefault="00C3709F" w:rsidP="00C3709F">
      <w:pPr>
        <w:spacing w:after="0"/>
        <w:jc w:val="both"/>
        <w:rPr>
          <w:rFonts w:ascii="Roboto Condensed" w:hAnsi="Roboto Condensed"/>
        </w:rPr>
      </w:pPr>
    </w:p>
    <w:p w14:paraId="4003A5C6" w14:textId="77777777" w:rsidR="00B22606" w:rsidRDefault="00B22606"/>
    <w:sectPr w:rsidR="00B2260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oNotDisplayPageBoundaries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9F"/>
    <w:rsid w:val="0067187E"/>
    <w:rsid w:val="00983C2B"/>
    <w:rsid w:val="00A10F40"/>
    <w:rsid w:val="00B22606"/>
    <w:rsid w:val="00C3709F"/>
    <w:rsid w:val="00C90C6B"/>
    <w:rsid w:val="00D9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F47EA"/>
  <w15:chartTrackingRefBased/>
  <w15:docId w15:val="{24E2172F-9FDE-4168-96F8-0A6C66C3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0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698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Darveau</dc:creator>
  <cp:keywords/>
  <dc:description/>
  <cp:lastModifiedBy>Francois Darveau</cp:lastModifiedBy>
  <cp:revision>1</cp:revision>
  <dcterms:created xsi:type="dcterms:W3CDTF">2023-12-14T17:09:00Z</dcterms:created>
  <dcterms:modified xsi:type="dcterms:W3CDTF">2023-12-14T17:10:00Z</dcterms:modified>
</cp:coreProperties>
</file>