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0DB4" w14:textId="77777777" w:rsidR="000E43B9" w:rsidRPr="000E43B9" w:rsidRDefault="000E43B9" w:rsidP="000E43B9">
      <w:pPr>
        <w:spacing w:after="0" w:line="240" w:lineRule="auto"/>
        <w:ind w:left="3540" w:hanging="3540"/>
        <w:contextualSpacing/>
        <w:jc w:val="center"/>
        <w:rPr>
          <w:rFonts w:ascii="Arial" w:eastAsia="Times New Roman" w:hAnsi="Arial" w:cs="Arial"/>
          <w:color w:val="323E4F"/>
          <w:sz w:val="32"/>
          <w:szCs w:val="32"/>
          <w:lang w:eastAsia="fr-CA"/>
        </w:rPr>
      </w:pPr>
      <w:bookmarkStart w:id="0" w:name="_Hlk39060053"/>
      <w:bookmarkStart w:id="1" w:name="_Hlk38901860"/>
      <w:r w:rsidRPr="000E43B9">
        <w:rPr>
          <w:rFonts w:ascii="Arial" w:eastAsia="Times New Roman" w:hAnsi="Arial" w:cs="Arial"/>
          <w:color w:val="323E4F"/>
          <w:sz w:val="32"/>
          <w:szCs w:val="32"/>
          <w:lang w:eastAsia="fr-CA"/>
        </w:rPr>
        <w:t>PERSONNES VULNÉRABLES</w:t>
      </w:r>
    </w:p>
    <w:p w14:paraId="512D8FE7" w14:textId="77777777" w:rsidR="000E43B9" w:rsidRPr="000E43B9" w:rsidRDefault="000E43B9" w:rsidP="000E43B9">
      <w:pPr>
        <w:spacing w:after="0" w:line="240" w:lineRule="auto"/>
        <w:ind w:left="3540" w:hanging="3540"/>
        <w:contextualSpacing/>
        <w:rPr>
          <w:rFonts w:ascii="Arial" w:eastAsia="Times New Roman" w:hAnsi="Arial" w:cs="Arial"/>
          <w:color w:val="323E4F"/>
          <w:sz w:val="4"/>
          <w:szCs w:val="4"/>
          <w:lang w:eastAsia="fr-CA"/>
        </w:rPr>
      </w:pPr>
    </w:p>
    <w:p w14:paraId="5BF65EC4" w14:textId="77777777" w:rsidR="000E43B9" w:rsidRPr="000E43B9" w:rsidRDefault="000E43B9" w:rsidP="000E43B9">
      <w:pPr>
        <w:spacing w:after="0" w:line="240" w:lineRule="auto"/>
        <w:ind w:left="3540" w:hanging="3540"/>
        <w:contextualSpacing/>
        <w:jc w:val="center"/>
        <w:rPr>
          <w:rFonts w:ascii="Arial" w:eastAsia="Times New Roman" w:hAnsi="Arial" w:cs="Arial"/>
          <w:b/>
          <w:bCs/>
          <w:lang w:eastAsia="fr-CA"/>
        </w:rPr>
      </w:pPr>
      <w:r w:rsidRPr="000E43B9">
        <w:rPr>
          <w:rFonts w:ascii="Arial" w:eastAsia="Times New Roman" w:hAnsi="Arial" w:cs="Arial"/>
          <w:b/>
          <w:bCs/>
          <w:lang w:eastAsia="fr-CA"/>
        </w:rPr>
        <w:t>PRÉCISIONS CONCERNANT LE TRAITEMENT</w:t>
      </w:r>
      <w:r w:rsidRPr="000E43B9">
        <w:rPr>
          <w:rFonts w:ascii="Arial" w:eastAsia="Times New Roman" w:hAnsi="Arial" w:cs="Arial"/>
          <w:b/>
          <w:bCs/>
          <w:sz w:val="24"/>
          <w:szCs w:val="24"/>
          <w:lang w:eastAsia="fr-CA"/>
        </w:rPr>
        <w:t xml:space="preserve"> </w:t>
      </w:r>
      <w:r w:rsidRPr="000E43B9">
        <w:rPr>
          <w:rFonts w:ascii="Arial" w:eastAsia="Times New Roman" w:hAnsi="Arial" w:cs="Arial"/>
          <w:b/>
          <w:bCs/>
          <w:lang w:eastAsia="fr-CA"/>
        </w:rPr>
        <w:t xml:space="preserve">DES DEMANDES </w:t>
      </w:r>
    </w:p>
    <w:p w14:paraId="159E7AD8" w14:textId="77777777" w:rsidR="000E43B9" w:rsidRPr="000E43B9" w:rsidRDefault="000E43B9" w:rsidP="000E43B9">
      <w:pPr>
        <w:spacing w:after="0" w:line="240" w:lineRule="auto"/>
        <w:ind w:left="3540" w:hanging="3540"/>
        <w:contextualSpacing/>
        <w:jc w:val="center"/>
        <w:rPr>
          <w:rFonts w:ascii="Arial" w:eastAsia="Times New Roman" w:hAnsi="Arial" w:cs="Arial"/>
          <w:b/>
          <w:bCs/>
          <w:lang w:eastAsia="fr-CA"/>
        </w:rPr>
      </w:pPr>
      <w:r w:rsidRPr="000E43B9">
        <w:rPr>
          <w:rFonts w:ascii="Arial" w:eastAsia="Times New Roman" w:hAnsi="Arial" w:cs="Arial"/>
          <w:b/>
          <w:bCs/>
          <w:lang w:eastAsia="fr-CA"/>
        </w:rPr>
        <w:t>DE RÉAFFECTATION ET D’EXEMPTION</w:t>
      </w:r>
    </w:p>
    <w:p w14:paraId="7BDB6AAF" w14:textId="77777777" w:rsidR="000E43B9" w:rsidRPr="000E43B9" w:rsidRDefault="000E43B9" w:rsidP="000E43B9">
      <w:pPr>
        <w:spacing w:after="0" w:line="240" w:lineRule="auto"/>
        <w:ind w:left="3540" w:hanging="3540"/>
        <w:contextualSpacing/>
        <w:rPr>
          <w:rFonts w:ascii="Arial" w:eastAsia="Times New Roman" w:hAnsi="Arial" w:cs="Arial"/>
          <w:b/>
          <w:bCs/>
          <w:sz w:val="18"/>
          <w:szCs w:val="18"/>
          <w:lang w:eastAsia="fr-CA"/>
        </w:rPr>
      </w:pPr>
    </w:p>
    <w:p w14:paraId="2B98C0F3" w14:textId="77777777" w:rsidR="000E43B9" w:rsidRDefault="000E43B9" w:rsidP="000E43B9">
      <w:pPr>
        <w:spacing w:after="0" w:line="240" w:lineRule="auto"/>
        <w:jc w:val="both"/>
        <w:rPr>
          <w:rFonts w:ascii="Arial" w:eastAsia="Times New Roman" w:hAnsi="Arial" w:cs="Arial"/>
          <w:sz w:val="20"/>
          <w:szCs w:val="20"/>
          <w:lang w:eastAsia="fr-CA"/>
        </w:rPr>
      </w:pPr>
    </w:p>
    <w:p w14:paraId="1E2EEA0B" w14:textId="0ACA1A2E" w:rsidR="000E43B9" w:rsidRDefault="000E43B9" w:rsidP="000E43B9">
      <w:pPr>
        <w:spacing w:after="0" w:line="240" w:lineRule="auto"/>
        <w:jc w:val="both"/>
        <w:rPr>
          <w:rFonts w:ascii="Arial" w:eastAsia="Times New Roman" w:hAnsi="Arial" w:cs="Arial"/>
          <w:sz w:val="20"/>
          <w:szCs w:val="20"/>
          <w:lang w:eastAsia="fr-CA"/>
        </w:rPr>
      </w:pPr>
      <w:r w:rsidRPr="000E43B9">
        <w:rPr>
          <w:rFonts w:ascii="Arial" w:eastAsia="Times New Roman" w:hAnsi="Arial" w:cs="Arial"/>
          <w:sz w:val="20"/>
          <w:szCs w:val="20"/>
          <w:lang w:eastAsia="fr-CA"/>
        </w:rPr>
        <w:t xml:space="preserve">Depuis le début de la pandémie, les autorités de Santé publique québécoise ont émis plusieurs directives et recommandations visant à protéger les personnes les plus vulnérables d’une infection </w:t>
      </w:r>
      <w:r w:rsidR="003A1710">
        <w:rPr>
          <w:rFonts w:ascii="Arial" w:eastAsia="Times New Roman" w:hAnsi="Arial" w:cs="Arial"/>
          <w:sz w:val="20"/>
          <w:szCs w:val="20"/>
          <w:lang w:eastAsia="fr-CA"/>
        </w:rPr>
        <w:t>à</w:t>
      </w:r>
      <w:r w:rsidRPr="000E43B9">
        <w:rPr>
          <w:rFonts w:ascii="Arial" w:eastAsia="Times New Roman" w:hAnsi="Arial" w:cs="Arial"/>
          <w:sz w:val="20"/>
          <w:szCs w:val="20"/>
          <w:lang w:eastAsia="fr-CA"/>
        </w:rPr>
        <w:t xml:space="preserve"> la COVID-19 (femmes enceintes, personnes âgées, personnes </w:t>
      </w:r>
      <w:r w:rsidRPr="000449BC">
        <w:rPr>
          <w:rFonts w:ascii="Arial" w:eastAsia="Times New Roman" w:hAnsi="Arial" w:cs="Arial"/>
          <w:sz w:val="20"/>
          <w:szCs w:val="20"/>
          <w:lang w:eastAsia="fr-CA"/>
        </w:rPr>
        <w:t>immuno</w:t>
      </w:r>
      <w:r w:rsidR="000449BC" w:rsidRPr="000449BC">
        <w:rPr>
          <w:rFonts w:ascii="Arial" w:eastAsia="Times New Roman" w:hAnsi="Arial" w:cs="Arial"/>
          <w:sz w:val="20"/>
          <w:szCs w:val="20"/>
          <w:lang w:eastAsia="fr-CA"/>
        </w:rPr>
        <w:t>sup</w:t>
      </w:r>
      <w:r w:rsidRPr="000449BC">
        <w:rPr>
          <w:rFonts w:ascii="Arial" w:eastAsia="Times New Roman" w:hAnsi="Arial" w:cs="Arial"/>
          <w:sz w:val="20"/>
          <w:szCs w:val="20"/>
          <w:lang w:eastAsia="fr-CA"/>
        </w:rPr>
        <w:t>primées</w:t>
      </w:r>
      <w:r w:rsidRPr="000E43B9">
        <w:rPr>
          <w:rFonts w:ascii="Arial" w:eastAsia="Times New Roman" w:hAnsi="Arial" w:cs="Arial"/>
          <w:sz w:val="20"/>
          <w:szCs w:val="20"/>
          <w:lang w:eastAsia="fr-CA"/>
        </w:rPr>
        <w:t xml:space="preserve"> ou atteintes d’une maladie chronique). </w:t>
      </w:r>
    </w:p>
    <w:p w14:paraId="065B0A31" w14:textId="77777777" w:rsidR="000449BC" w:rsidRDefault="000449BC" w:rsidP="000E43B9">
      <w:pPr>
        <w:spacing w:after="0" w:line="240" w:lineRule="auto"/>
        <w:jc w:val="both"/>
        <w:rPr>
          <w:rFonts w:ascii="Arial" w:eastAsia="Times New Roman" w:hAnsi="Arial" w:cs="Arial"/>
          <w:sz w:val="20"/>
          <w:szCs w:val="20"/>
          <w:lang w:eastAsia="fr-CA"/>
        </w:rPr>
      </w:pPr>
    </w:p>
    <w:p w14:paraId="13A4FC90" w14:textId="60FAEF84" w:rsidR="000449BC" w:rsidRDefault="000449BC" w:rsidP="000E43B9">
      <w:pPr>
        <w:spacing w:after="0" w:line="240" w:lineRule="auto"/>
        <w:jc w:val="both"/>
        <w:rPr>
          <w:rFonts w:ascii="Times New Roman" w:eastAsia="Times New Roman" w:hAnsi="Times New Roman" w:cs="Times New Roman"/>
          <w:noProof/>
          <w:sz w:val="24"/>
          <w:szCs w:val="24"/>
          <w:lang w:eastAsia="fr-CA"/>
        </w:rPr>
      </w:pPr>
      <w:r w:rsidRPr="000E43B9">
        <w:rPr>
          <w:rFonts w:ascii="Times New Roman" w:eastAsia="Times New Roman" w:hAnsi="Times New Roman" w:cs="Times New Roman"/>
          <w:noProof/>
          <w:sz w:val="24"/>
          <w:szCs w:val="24"/>
          <w:lang w:eastAsia="fr-CA"/>
        </w:rPr>
        <w:drawing>
          <wp:anchor distT="0" distB="0" distL="114300" distR="114300" simplePos="0" relativeHeight="251670528" behindDoc="0" locked="0" layoutInCell="1" allowOverlap="1" wp14:anchorId="309D6911" wp14:editId="1859F6F2">
            <wp:simplePos x="0" y="0"/>
            <wp:positionH relativeFrom="column">
              <wp:posOffset>4069080</wp:posOffset>
            </wp:positionH>
            <wp:positionV relativeFrom="paragraph">
              <wp:posOffset>1905</wp:posOffset>
            </wp:positionV>
            <wp:extent cx="1287780" cy="1671320"/>
            <wp:effectExtent l="0" t="0" r="7620" b="508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671320"/>
                    </a:xfrm>
                    <a:prstGeom prst="rect">
                      <a:avLst/>
                    </a:prstGeom>
                  </pic:spPr>
                </pic:pic>
              </a:graphicData>
            </a:graphic>
            <wp14:sizeRelH relativeFrom="margin">
              <wp14:pctWidth>0</wp14:pctWidth>
            </wp14:sizeRelH>
            <wp14:sizeRelV relativeFrom="margin">
              <wp14:pctHeight>0</wp14:pctHeight>
            </wp14:sizeRelV>
          </wp:anchor>
        </w:drawing>
      </w:r>
      <w:r w:rsidR="000E43B9" w:rsidRPr="000E43B9">
        <w:rPr>
          <w:rFonts w:ascii="Arial" w:eastAsia="Times New Roman" w:hAnsi="Arial" w:cs="Arial"/>
          <w:sz w:val="20"/>
          <w:szCs w:val="20"/>
          <w:lang w:eastAsia="fr-CA"/>
        </w:rPr>
        <w:t>De même, dans un feuillet transmis au</w:t>
      </w:r>
      <w:r w:rsidR="003A1710">
        <w:rPr>
          <w:rFonts w:ascii="Arial" w:eastAsia="Times New Roman" w:hAnsi="Arial" w:cs="Arial"/>
          <w:sz w:val="20"/>
          <w:szCs w:val="20"/>
          <w:lang w:eastAsia="fr-CA"/>
        </w:rPr>
        <w:t>x</w:t>
      </w:r>
      <w:r w:rsidR="000E43B9" w:rsidRPr="000E43B9">
        <w:rPr>
          <w:rFonts w:ascii="Arial" w:eastAsia="Times New Roman" w:hAnsi="Arial" w:cs="Arial"/>
          <w:sz w:val="20"/>
          <w:szCs w:val="20"/>
          <w:lang w:eastAsia="fr-CA"/>
        </w:rPr>
        <w:t xml:space="preserve"> dirigean</w:t>
      </w:r>
      <w:r w:rsidR="003A1710">
        <w:rPr>
          <w:rFonts w:ascii="Arial" w:eastAsia="Times New Roman" w:hAnsi="Arial" w:cs="Arial"/>
          <w:sz w:val="20"/>
          <w:szCs w:val="20"/>
          <w:lang w:eastAsia="fr-CA"/>
        </w:rPr>
        <w:t>ts</w:t>
      </w:r>
      <w:r w:rsidR="000E43B9" w:rsidRPr="000E43B9">
        <w:rPr>
          <w:rFonts w:ascii="Arial" w:eastAsia="Times New Roman" w:hAnsi="Arial" w:cs="Arial"/>
          <w:sz w:val="20"/>
          <w:szCs w:val="20"/>
          <w:lang w:eastAsia="fr-CA"/>
        </w:rPr>
        <w:t xml:space="preserve"> du réseau scolaire le 27</w:t>
      </w:r>
      <w:r w:rsidR="003A1710">
        <w:rPr>
          <w:rFonts w:ascii="Arial" w:eastAsia="Times New Roman" w:hAnsi="Arial" w:cs="Arial"/>
          <w:sz w:val="20"/>
          <w:szCs w:val="20"/>
          <w:lang w:eastAsia="fr-CA"/>
        </w:rPr>
        <w:t> </w:t>
      </w:r>
      <w:r w:rsidR="000E43B9" w:rsidRPr="000E43B9">
        <w:rPr>
          <w:rFonts w:ascii="Arial" w:eastAsia="Times New Roman" w:hAnsi="Arial" w:cs="Arial"/>
          <w:sz w:val="20"/>
          <w:szCs w:val="20"/>
          <w:lang w:eastAsia="fr-CA"/>
        </w:rPr>
        <w:t xml:space="preserve">avril 2020, le gouvernement a énoncé des </w:t>
      </w:r>
      <w:r w:rsidR="000E43B9" w:rsidRPr="000E43B9">
        <w:rPr>
          <w:rFonts w:ascii="Arial" w:eastAsia="Times New Roman" w:hAnsi="Arial" w:cs="Arial"/>
          <w:b/>
          <w:bCs/>
          <w:sz w:val="20"/>
          <w:szCs w:val="20"/>
          <w:lang w:eastAsia="fr-CA"/>
        </w:rPr>
        <w:t>conditions essentielles à la mise en œuvre du plan de retour en classe sécuritaire</w:t>
      </w:r>
      <w:r w:rsidR="000E43B9" w:rsidRPr="000E43B9">
        <w:rPr>
          <w:rFonts w:ascii="Arial" w:eastAsia="Times New Roman" w:hAnsi="Arial" w:cs="Arial"/>
          <w:sz w:val="20"/>
          <w:szCs w:val="20"/>
          <w:lang w:eastAsia="fr-CA"/>
        </w:rPr>
        <w:t>. Parmi celles-ci, il mentionne :</w:t>
      </w:r>
      <w:r w:rsidR="000E43B9" w:rsidRPr="000E43B9">
        <w:rPr>
          <w:rFonts w:ascii="Times New Roman" w:eastAsia="Times New Roman" w:hAnsi="Times New Roman" w:cs="Times New Roman"/>
          <w:noProof/>
          <w:sz w:val="24"/>
          <w:szCs w:val="24"/>
          <w:lang w:eastAsia="fr-CA"/>
        </w:rPr>
        <w:t xml:space="preserve"> </w:t>
      </w:r>
    </w:p>
    <w:p w14:paraId="0F79F8C8"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0D26794C" w14:textId="26060D56" w:rsidR="000E43B9" w:rsidRDefault="000E43B9" w:rsidP="000449BC">
      <w:pPr>
        <w:spacing w:after="0" w:line="240" w:lineRule="auto"/>
        <w:jc w:val="both"/>
        <w:rPr>
          <w:rFonts w:ascii="Arial" w:eastAsia="Times New Roman" w:hAnsi="Arial" w:cs="Arial"/>
          <w:i/>
          <w:iCs/>
          <w:sz w:val="20"/>
          <w:szCs w:val="20"/>
          <w:lang w:eastAsia="fr-CA"/>
        </w:rPr>
      </w:pPr>
      <w:r w:rsidRPr="000E43B9">
        <w:rPr>
          <w:rFonts w:ascii="Arial" w:eastAsia="Times New Roman" w:hAnsi="Arial" w:cs="Arial"/>
          <w:i/>
          <w:iCs/>
          <w:sz w:val="20"/>
          <w:szCs w:val="20"/>
          <w:lang w:eastAsia="fr-CA"/>
        </w:rPr>
        <w:t>« Présence à l’école non recommandée à toute personne (élève ou personnel de l’école) présentant une vulnérabilité sur le plan de la santé (</w:t>
      </w:r>
      <w:r w:rsidRPr="000E43B9">
        <w:rPr>
          <w:rFonts w:ascii="Arial" w:eastAsia="Times New Roman" w:hAnsi="Arial" w:cs="Arial"/>
          <w:b/>
          <w:bCs/>
          <w:i/>
          <w:iCs/>
          <w:sz w:val="20"/>
          <w:szCs w:val="20"/>
          <w:lang w:eastAsia="fr-CA"/>
        </w:rPr>
        <w:t>maladie chronique</w:t>
      </w:r>
      <w:r w:rsidRPr="000E43B9">
        <w:rPr>
          <w:rFonts w:ascii="Arial" w:eastAsia="Times New Roman" w:hAnsi="Arial" w:cs="Arial"/>
          <w:i/>
          <w:iCs/>
          <w:sz w:val="20"/>
          <w:szCs w:val="20"/>
          <w:lang w:eastAsia="fr-CA"/>
        </w:rPr>
        <w:t xml:space="preserve">, </w:t>
      </w:r>
      <w:r w:rsidRPr="000E43B9">
        <w:rPr>
          <w:rFonts w:ascii="Arial" w:eastAsia="Times New Roman" w:hAnsi="Arial" w:cs="Arial"/>
          <w:b/>
          <w:bCs/>
          <w:i/>
          <w:iCs/>
          <w:sz w:val="20"/>
          <w:szCs w:val="20"/>
          <w:lang w:eastAsia="fr-CA"/>
        </w:rPr>
        <w:t>déficit immunitaire grave</w:t>
      </w:r>
      <w:r w:rsidRPr="000E43B9">
        <w:rPr>
          <w:rFonts w:ascii="Arial" w:eastAsia="Times New Roman" w:hAnsi="Arial" w:cs="Arial"/>
          <w:i/>
          <w:iCs/>
          <w:sz w:val="20"/>
          <w:szCs w:val="20"/>
          <w:lang w:eastAsia="fr-CA"/>
        </w:rPr>
        <w:t xml:space="preserve">, </w:t>
      </w:r>
      <w:r w:rsidRPr="000E43B9">
        <w:rPr>
          <w:rFonts w:ascii="Arial" w:eastAsia="Times New Roman" w:hAnsi="Arial" w:cs="Arial"/>
          <w:b/>
          <w:bCs/>
          <w:i/>
          <w:iCs/>
          <w:sz w:val="20"/>
          <w:szCs w:val="20"/>
          <w:lang w:eastAsia="fr-CA"/>
        </w:rPr>
        <w:t>grossesse ou allaitement</w:t>
      </w:r>
      <w:r w:rsidRPr="000E43B9">
        <w:rPr>
          <w:rFonts w:ascii="Arial" w:eastAsia="Times New Roman" w:hAnsi="Arial" w:cs="Arial"/>
          <w:i/>
          <w:iCs/>
          <w:sz w:val="20"/>
          <w:szCs w:val="20"/>
          <w:lang w:eastAsia="fr-CA"/>
        </w:rPr>
        <w:t xml:space="preserve">, </w:t>
      </w:r>
      <w:r w:rsidRPr="000E43B9">
        <w:rPr>
          <w:rFonts w:ascii="Arial" w:eastAsia="Times New Roman" w:hAnsi="Arial" w:cs="Arial"/>
          <w:b/>
          <w:bCs/>
          <w:i/>
          <w:iCs/>
          <w:sz w:val="20"/>
          <w:szCs w:val="20"/>
          <w:lang w:eastAsia="fr-CA"/>
        </w:rPr>
        <w:t>âgé</w:t>
      </w:r>
      <w:r w:rsidR="000138A3">
        <w:rPr>
          <w:rFonts w:ascii="Arial" w:eastAsia="Times New Roman" w:hAnsi="Arial" w:cs="Arial"/>
          <w:b/>
          <w:bCs/>
          <w:i/>
          <w:iCs/>
          <w:sz w:val="20"/>
          <w:szCs w:val="20"/>
          <w:lang w:eastAsia="fr-CA"/>
        </w:rPr>
        <w:t>e</w:t>
      </w:r>
      <w:r w:rsidRPr="000E43B9">
        <w:rPr>
          <w:rFonts w:ascii="Arial" w:eastAsia="Times New Roman" w:hAnsi="Arial" w:cs="Arial"/>
          <w:b/>
          <w:bCs/>
          <w:i/>
          <w:iCs/>
          <w:sz w:val="20"/>
          <w:szCs w:val="20"/>
          <w:lang w:eastAsia="fr-CA"/>
        </w:rPr>
        <w:t xml:space="preserve"> de 60 ans ou plus</w:t>
      </w:r>
      <w:r w:rsidRPr="000E43B9">
        <w:rPr>
          <w:rFonts w:ascii="Arial" w:eastAsia="Times New Roman" w:hAnsi="Arial" w:cs="Arial"/>
          <w:i/>
          <w:iCs/>
          <w:sz w:val="20"/>
          <w:szCs w:val="20"/>
          <w:lang w:eastAsia="fr-CA"/>
        </w:rPr>
        <w:t>) avant septembre 2020. »</w:t>
      </w:r>
    </w:p>
    <w:p w14:paraId="18081E85" w14:textId="77777777" w:rsidR="000E43B9" w:rsidRDefault="000E43B9" w:rsidP="000E43B9">
      <w:pPr>
        <w:spacing w:after="0" w:line="240" w:lineRule="auto"/>
        <w:jc w:val="both"/>
        <w:rPr>
          <w:rFonts w:ascii="Arial" w:eastAsia="Times New Roman" w:hAnsi="Arial" w:cs="Arial"/>
          <w:sz w:val="20"/>
          <w:szCs w:val="20"/>
          <w:lang w:eastAsia="fr-CA"/>
        </w:rPr>
      </w:pPr>
    </w:p>
    <w:p w14:paraId="0A8799DA" w14:textId="05205BD3" w:rsidR="000E43B9" w:rsidRDefault="000449BC" w:rsidP="000E43B9">
      <w:pPr>
        <w:spacing w:after="0" w:line="240" w:lineRule="auto"/>
        <w:jc w:val="both"/>
        <w:rPr>
          <w:rFonts w:ascii="Arial" w:eastAsia="Times New Roman" w:hAnsi="Arial" w:cs="Arial"/>
          <w:sz w:val="20"/>
          <w:szCs w:val="20"/>
          <w:lang w:eastAsia="fr-CA"/>
        </w:rPr>
      </w:pPr>
      <w:r w:rsidRPr="000E43B9">
        <w:rPr>
          <w:rFonts w:ascii="Times New Roman" w:eastAsia="Times New Roman" w:hAnsi="Times New Roman" w:cs="Times New Roman"/>
          <w:noProof/>
          <w:sz w:val="24"/>
          <w:szCs w:val="24"/>
          <w:lang w:eastAsia="fr-CA"/>
        </w:rPr>
        <w:drawing>
          <wp:anchor distT="0" distB="0" distL="114300" distR="114300" simplePos="0" relativeHeight="251661312" behindDoc="0" locked="0" layoutInCell="1" allowOverlap="1" wp14:anchorId="71FFC8F5" wp14:editId="244F23D9">
            <wp:simplePos x="0" y="0"/>
            <wp:positionH relativeFrom="column">
              <wp:posOffset>68580</wp:posOffset>
            </wp:positionH>
            <wp:positionV relativeFrom="paragraph">
              <wp:posOffset>70485</wp:posOffset>
            </wp:positionV>
            <wp:extent cx="1226820" cy="1530350"/>
            <wp:effectExtent l="0" t="0" r="0" b="0"/>
            <wp:wrapSquare wrapText="bothSides"/>
            <wp:docPr id="4" name="Imag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1530350"/>
                    </a:xfrm>
                    <a:prstGeom prst="rect">
                      <a:avLst/>
                    </a:prstGeom>
                  </pic:spPr>
                </pic:pic>
              </a:graphicData>
            </a:graphic>
            <wp14:sizeRelH relativeFrom="margin">
              <wp14:pctWidth>0</wp14:pctWidth>
            </wp14:sizeRelH>
            <wp14:sizeRelV relativeFrom="margin">
              <wp14:pctHeight>0</wp14:pctHeight>
            </wp14:sizeRelV>
          </wp:anchor>
        </w:drawing>
      </w:r>
    </w:p>
    <w:p w14:paraId="0F260941" w14:textId="1241E5FA" w:rsidR="000E43B9" w:rsidRPr="000E43B9" w:rsidRDefault="000E43B9" w:rsidP="000E43B9">
      <w:pPr>
        <w:spacing w:after="0" w:line="240" w:lineRule="auto"/>
        <w:jc w:val="both"/>
        <w:rPr>
          <w:rFonts w:ascii="Arial" w:eastAsia="Times New Roman" w:hAnsi="Arial" w:cs="Arial"/>
          <w:sz w:val="20"/>
          <w:szCs w:val="20"/>
          <w:lang w:eastAsia="fr-CA"/>
        </w:rPr>
      </w:pPr>
    </w:p>
    <w:p w14:paraId="7811FB6E" w14:textId="3B79EE9D" w:rsidR="000E43B9" w:rsidRDefault="000E43B9" w:rsidP="000449BC">
      <w:pPr>
        <w:spacing w:after="0" w:line="240" w:lineRule="auto"/>
        <w:ind w:left="708"/>
        <w:jc w:val="both"/>
        <w:rPr>
          <w:rFonts w:ascii="Arial" w:eastAsia="Times New Roman" w:hAnsi="Arial" w:cs="Arial"/>
          <w:sz w:val="20"/>
          <w:szCs w:val="20"/>
          <w:lang w:eastAsia="fr-CA"/>
        </w:rPr>
      </w:pPr>
      <w:r w:rsidRPr="000E43B9">
        <w:rPr>
          <w:rFonts w:ascii="Arial" w:eastAsia="Times New Roman" w:hAnsi="Arial" w:cs="Arial"/>
          <w:sz w:val="20"/>
          <w:szCs w:val="20"/>
          <w:lang w:eastAsia="fr-CA"/>
        </w:rPr>
        <w:t>Pour aider les commissions scolaires à protéger les personnes salariées concernées et à traiter les demandes particulières, la Fédération</w:t>
      </w:r>
      <w:r w:rsidR="000449BC">
        <w:rPr>
          <w:rFonts w:ascii="Arial" w:eastAsia="Times New Roman" w:hAnsi="Arial" w:cs="Arial"/>
          <w:sz w:val="20"/>
          <w:szCs w:val="20"/>
          <w:lang w:eastAsia="fr-CA"/>
        </w:rPr>
        <w:t xml:space="preserve"> </w:t>
      </w:r>
      <w:r w:rsidRPr="000E43B9">
        <w:rPr>
          <w:rFonts w:ascii="Arial" w:eastAsia="Times New Roman" w:hAnsi="Arial" w:cs="Arial"/>
          <w:sz w:val="20"/>
          <w:szCs w:val="20"/>
          <w:lang w:eastAsia="fr-CA"/>
        </w:rPr>
        <w:t>propos</w:t>
      </w:r>
      <w:r w:rsidR="000138A3">
        <w:rPr>
          <w:rFonts w:ascii="Arial" w:eastAsia="Times New Roman" w:hAnsi="Arial" w:cs="Arial"/>
          <w:sz w:val="20"/>
          <w:szCs w:val="20"/>
          <w:lang w:eastAsia="fr-CA"/>
        </w:rPr>
        <w:t>e</w:t>
      </w:r>
      <w:r w:rsidRPr="000E43B9">
        <w:rPr>
          <w:rFonts w:ascii="Arial" w:eastAsia="Times New Roman" w:hAnsi="Arial" w:cs="Arial"/>
          <w:sz w:val="20"/>
          <w:szCs w:val="20"/>
          <w:lang w:eastAsia="fr-CA"/>
        </w:rPr>
        <w:t xml:space="preserve"> un formulaire type.</w:t>
      </w:r>
    </w:p>
    <w:p w14:paraId="4FC3CFC1" w14:textId="77777777" w:rsidR="000449BC" w:rsidRPr="000E43B9" w:rsidRDefault="000449BC" w:rsidP="000449BC">
      <w:pPr>
        <w:spacing w:after="0" w:line="240" w:lineRule="auto"/>
        <w:ind w:left="708"/>
        <w:jc w:val="both"/>
        <w:rPr>
          <w:rFonts w:ascii="Arial" w:eastAsia="Times New Roman" w:hAnsi="Arial" w:cs="Arial"/>
          <w:sz w:val="20"/>
          <w:szCs w:val="20"/>
          <w:lang w:eastAsia="fr-CA"/>
        </w:rPr>
      </w:pPr>
    </w:p>
    <w:p w14:paraId="64E7985B" w14:textId="77777777" w:rsidR="000E43B9" w:rsidRPr="000E43B9" w:rsidRDefault="000E43B9" w:rsidP="000E43B9">
      <w:pPr>
        <w:spacing w:after="0" w:line="240" w:lineRule="auto"/>
        <w:ind w:firstLine="708"/>
        <w:rPr>
          <w:rFonts w:ascii="Arial" w:eastAsia="Times New Roman" w:hAnsi="Arial" w:cs="Arial"/>
          <w:b/>
          <w:bCs/>
          <w:sz w:val="20"/>
          <w:szCs w:val="20"/>
          <w:lang w:eastAsia="fr-CA"/>
        </w:rPr>
      </w:pPr>
    </w:p>
    <w:p w14:paraId="23CCBC64" w14:textId="77777777" w:rsidR="000E43B9" w:rsidRPr="000E43B9" w:rsidRDefault="000E43B9" w:rsidP="000E43B9">
      <w:pPr>
        <w:spacing w:after="0" w:line="240" w:lineRule="auto"/>
        <w:rPr>
          <w:rFonts w:ascii="Arial" w:eastAsia="Times New Roman" w:hAnsi="Arial" w:cs="Arial"/>
          <w:b/>
          <w:bCs/>
          <w:sz w:val="20"/>
          <w:szCs w:val="20"/>
          <w:lang w:eastAsia="fr-CA"/>
        </w:rPr>
      </w:pPr>
      <w:r w:rsidRPr="000E43B9">
        <w:rPr>
          <w:rFonts w:ascii="Arial" w:eastAsia="Times New Roman" w:hAnsi="Arial" w:cs="Arial"/>
          <w:b/>
          <w:bCs/>
          <w:sz w:val="20"/>
          <w:szCs w:val="20"/>
          <w:lang w:eastAsia="fr-CA"/>
        </w:rPr>
        <w:t>Pour accéder au formulaire type :</w:t>
      </w:r>
      <w:r w:rsidRPr="000E43B9">
        <w:rPr>
          <w:rFonts w:ascii="Times New Roman" w:eastAsia="Times New Roman" w:hAnsi="Times New Roman" w:cs="Times New Roman"/>
          <w:noProof/>
          <w:sz w:val="24"/>
          <w:szCs w:val="24"/>
          <w:lang w:eastAsia="fr-CA"/>
        </w:rPr>
        <w:t xml:space="preserve"> </w:t>
      </w:r>
    </w:p>
    <w:p w14:paraId="0064204C" w14:textId="77777777" w:rsidR="000E43B9" w:rsidRPr="000E43B9" w:rsidRDefault="000E43B9" w:rsidP="000E43B9">
      <w:pPr>
        <w:spacing w:after="0" w:line="240" w:lineRule="auto"/>
        <w:rPr>
          <w:rFonts w:ascii="Arial" w:eastAsia="Times New Roman" w:hAnsi="Arial" w:cs="Arial"/>
          <w:color w:val="333333"/>
          <w:sz w:val="10"/>
          <w:szCs w:val="10"/>
          <w:lang w:eastAsia="fr-CA"/>
        </w:rPr>
      </w:pPr>
    </w:p>
    <w:p w14:paraId="1C37C087" w14:textId="77777777" w:rsidR="000E43B9" w:rsidRPr="000E43B9" w:rsidRDefault="007F384B" w:rsidP="000E43B9">
      <w:pPr>
        <w:spacing w:after="0" w:line="240" w:lineRule="auto"/>
        <w:ind w:left="708"/>
        <w:textAlignment w:val="baseline"/>
        <w:rPr>
          <w:rFonts w:ascii="Arial" w:eastAsia="Times New Roman" w:hAnsi="Arial" w:cs="Arial"/>
          <w:color w:val="8496B0"/>
          <w:sz w:val="20"/>
          <w:szCs w:val="20"/>
          <w:lang w:eastAsia="fr-CA"/>
        </w:rPr>
      </w:pPr>
      <w:hyperlink r:id="rId11" w:history="1">
        <w:r w:rsidR="000E43B9" w:rsidRPr="000E43B9">
          <w:rPr>
            <w:rFonts w:ascii="Arial" w:eastAsia="Times New Roman" w:hAnsi="Arial" w:cs="Arial"/>
            <w:color w:val="0000FF"/>
            <w:sz w:val="20"/>
            <w:szCs w:val="20"/>
            <w:u w:val="single"/>
            <w:bdr w:val="none" w:sz="0" w:space="0" w:color="auto" w:frame="1"/>
            <w:lang w:eastAsia="fr-CA"/>
          </w:rPr>
          <w:t>https://fcsq.qc.ca/upload/files/COVID-19/Formulaire_exemption.pdf</w:t>
        </w:r>
      </w:hyperlink>
    </w:p>
    <w:p w14:paraId="21E1C85F"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6DD0B7C1"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5E0CB062" w14:textId="1B3CBEC3" w:rsidR="000E43B9" w:rsidRPr="000E43B9" w:rsidRDefault="000E43B9" w:rsidP="000E43B9">
      <w:pPr>
        <w:spacing w:after="0" w:line="240" w:lineRule="auto"/>
        <w:rPr>
          <w:rFonts w:ascii="Arial" w:eastAsia="Times New Roman" w:hAnsi="Arial" w:cs="Arial"/>
          <w:b/>
          <w:bCs/>
          <w:sz w:val="20"/>
          <w:szCs w:val="20"/>
          <w:lang w:eastAsia="fr-CA"/>
        </w:rPr>
      </w:pPr>
      <w:r w:rsidRPr="000E43B9">
        <w:rPr>
          <w:rFonts w:ascii="Arial" w:eastAsia="Times New Roman" w:hAnsi="Arial" w:cs="Arial"/>
          <w:b/>
          <w:bCs/>
          <w:sz w:val="20"/>
          <w:szCs w:val="20"/>
          <w:lang w:eastAsia="fr-CA"/>
        </w:rPr>
        <w:t xml:space="preserve">On peut donc répartir en </w:t>
      </w:r>
      <w:r w:rsidR="000138A3">
        <w:rPr>
          <w:rFonts w:ascii="Arial" w:eastAsia="Times New Roman" w:hAnsi="Arial" w:cs="Arial"/>
          <w:b/>
          <w:bCs/>
          <w:sz w:val="20"/>
          <w:szCs w:val="20"/>
          <w:lang w:eastAsia="fr-CA"/>
        </w:rPr>
        <w:t>quatre</w:t>
      </w:r>
      <w:r w:rsidRPr="000E43B9">
        <w:rPr>
          <w:rFonts w:ascii="Arial" w:eastAsia="Times New Roman" w:hAnsi="Arial" w:cs="Arial"/>
          <w:b/>
          <w:bCs/>
          <w:sz w:val="20"/>
          <w:szCs w:val="20"/>
          <w:lang w:eastAsia="fr-CA"/>
        </w:rPr>
        <w:t xml:space="preserve"> catégories les personnes considérées plus vulnérables par le ministère</w:t>
      </w:r>
      <w:r w:rsidRPr="000E43B9">
        <w:rPr>
          <w:rFonts w:ascii="Arial" w:eastAsia="Times New Roman" w:hAnsi="Arial" w:cs="Arial"/>
          <w:b/>
          <w:bCs/>
          <w:lang w:eastAsia="fr-CA"/>
        </w:rPr>
        <w:t>.</w:t>
      </w:r>
    </w:p>
    <w:p w14:paraId="10D93009" w14:textId="4A090423" w:rsidR="000E43B9" w:rsidRPr="000E43B9" w:rsidRDefault="000E43B9" w:rsidP="000E43B9">
      <w:pPr>
        <w:spacing w:after="0" w:line="240" w:lineRule="auto"/>
        <w:jc w:val="both"/>
        <w:rPr>
          <w:rFonts w:ascii="Arial" w:eastAsia="Times New Roman" w:hAnsi="Arial" w:cs="Arial"/>
          <w:sz w:val="20"/>
          <w:szCs w:val="20"/>
          <w:lang w:eastAsia="fr-CA"/>
        </w:rPr>
      </w:pPr>
      <w:r w:rsidRPr="000E43B9">
        <w:rPr>
          <w:rFonts w:ascii="Arial" w:eastAsia="Times New Roman" w:hAnsi="Arial" w:cs="Arial"/>
          <w:b/>
          <w:bCs/>
          <w:noProof/>
          <w:sz w:val="20"/>
          <w:szCs w:val="20"/>
          <w:lang w:eastAsia="fr-CA"/>
        </w:rPr>
        <w:drawing>
          <wp:anchor distT="0" distB="0" distL="114300" distR="114300" simplePos="0" relativeHeight="251662336" behindDoc="0" locked="0" layoutInCell="1" allowOverlap="1" wp14:anchorId="6DE9E4A7" wp14:editId="40F5BB1A">
            <wp:simplePos x="0" y="0"/>
            <wp:positionH relativeFrom="column">
              <wp:posOffset>289560</wp:posOffset>
            </wp:positionH>
            <wp:positionV relativeFrom="paragraph">
              <wp:posOffset>62865</wp:posOffset>
            </wp:positionV>
            <wp:extent cx="4610100" cy="1775460"/>
            <wp:effectExtent l="38100" t="0" r="57150" b="0"/>
            <wp:wrapNone/>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71486C8"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6983ABBA"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7B5FEF2F"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2A67DE81"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6DCFBB39"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554E7B08" w14:textId="77777777" w:rsidR="000E43B9" w:rsidRDefault="000E43B9" w:rsidP="000E43B9">
      <w:pPr>
        <w:spacing w:after="0" w:line="240" w:lineRule="auto"/>
        <w:jc w:val="both"/>
        <w:rPr>
          <w:rFonts w:ascii="Arial" w:eastAsia="Times New Roman" w:hAnsi="Arial" w:cs="Arial"/>
          <w:sz w:val="20"/>
          <w:szCs w:val="20"/>
          <w:lang w:eastAsia="fr-CA"/>
        </w:rPr>
      </w:pPr>
    </w:p>
    <w:p w14:paraId="3ED2CF87" w14:textId="77777777" w:rsidR="000E43B9" w:rsidRDefault="000E43B9" w:rsidP="000E43B9">
      <w:pPr>
        <w:spacing w:after="0" w:line="240" w:lineRule="auto"/>
        <w:jc w:val="both"/>
        <w:rPr>
          <w:rFonts w:ascii="Arial" w:eastAsia="Times New Roman" w:hAnsi="Arial" w:cs="Arial"/>
          <w:sz w:val="20"/>
          <w:szCs w:val="20"/>
          <w:lang w:eastAsia="fr-CA"/>
        </w:rPr>
      </w:pPr>
    </w:p>
    <w:p w14:paraId="38703DEB"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45042BF9" w14:textId="77777777" w:rsidR="000E43B9" w:rsidRDefault="000E43B9" w:rsidP="000E43B9">
      <w:pPr>
        <w:spacing w:after="0" w:line="240" w:lineRule="auto"/>
        <w:jc w:val="both"/>
        <w:rPr>
          <w:rFonts w:ascii="Arial" w:eastAsia="Times New Roman" w:hAnsi="Arial" w:cs="Arial"/>
          <w:sz w:val="20"/>
          <w:szCs w:val="20"/>
          <w:lang w:eastAsia="fr-CA"/>
        </w:rPr>
      </w:pPr>
    </w:p>
    <w:p w14:paraId="4C17D3DC" w14:textId="77777777" w:rsidR="000E43B9" w:rsidRDefault="000E43B9" w:rsidP="000E43B9">
      <w:pPr>
        <w:spacing w:after="0" w:line="240" w:lineRule="auto"/>
        <w:jc w:val="both"/>
        <w:rPr>
          <w:rFonts w:ascii="Arial" w:eastAsia="Times New Roman" w:hAnsi="Arial" w:cs="Arial"/>
          <w:sz w:val="20"/>
          <w:szCs w:val="20"/>
          <w:lang w:eastAsia="fr-CA"/>
        </w:rPr>
      </w:pPr>
    </w:p>
    <w:p w14:paraId="4927880C"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0C9B0822"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3293B6AD"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452FFA2C" w14:textId="77777777" w:rsidR="000E43B9" w:rsidRPr="000E43B9" w:rsidRDefault="000E43B9" w:rsidP="000E43B9">
      <w:pPr>
        <w:spacing w:after="0" w:line="240" w:lineRule="auto"/>
        <w:jc w:val="both"/>
        <w:rPr>
          <w:rFonts w:ascii="Arial" w:eastAsia="Times New Roman" w:hAnsi="Arial" w:cs="Arial"/>
          <w:sz w:val="20"/>
          <w:szCs w:val="20"/>
          <w:lang w:eastAsia="fr-CA"/>
        </w:rPr>
      </w:pPr>
      <w:r w:rsidRPr="000E43B9">
        <w:rPr>
          <w:rFonts w:ascii="Arial" w:eastAsia="Times New Roman" w:hAnsi="Arial" w:cs="Arial"/>
          <w:sz w:val="20"/>
          <w:szCs w:val="20"/>
          <w:lang w:eastAsia="fr-CA"/>
        </w:rPr>
        <w:t>Si le nombre de ressources disponibles pour mettre en place les services de garde d’urgence (SDGU) permettait aux commissions scolaires une plus grande souplesse dans le traitement de ce type de demande, la réouverture progressive des écoles primaires à compter du 11 mai 2020 pourrait cependant les contraindre à encadrer davantage les demandes de leur personnel afin d’en assurer la pertinence de manière équitable envers tout le personnel.</w:t>
      </w:r>
    </w:p>
    <w:p w14:paraId="18A462CD" w14:textId="77777777" w:rsidR="000E43B9" w:rsidRPr="000E43B9" w:rsidRDefault="000E43B9" w:rsidP="000E43B9">
      <w:pPr>
        <w:spacing w:after="0" w:line="240" w:lineRule="auto"/>
        <w:jc w:val="both"/>
        <w:rPr>
          <w:rFonts w:ascii="Arial" w:eastAsia="Times New Roman" w:hAnsi="Arial" w:cs="Arial"/>
          <w:sz w:val="20"/>
          <w:szCs w:val="20"/>
          <w:lang w:eastAsia="fr-CA"/>
        </w:rPr>
      </w:pPr>
      <w:r w:rsidRPr="000E43B9">
        <w:rPr>
          <w:rFonts w:ascii="Arial" w:eastAsia="Times New Roman" w:hAnsi="Arial" w:cs="Arial"/>
          <w:sz w:val="20"/>
          <w:szCs w:val="20"/>
          <w:lang w:eastAsia="fr-CA"/>
        </w:rPr>
        <w:lastRenderedPageBreak/>
        <w:t xml:space="preserve">Dans ce contexte, </w:t>
      </w:r>
      <w:r w:rsidRPr="000A0D64">
        <w:rPr>
          <w:rFonts w:ascii="Arial" w:eastAsia="Times New Roman" w:hAnsi="Arial" w:cs="Arial"/>
          <w:sz w:val="20"/>
          <w:szCs w:val="20"/>
          <w:lang w:eastAsia="fr-CA"/>
        </w:rPr>
        <w:t>l’Institut national de santé publique du Québec (INSPQ)</w:t>
      </w:r>
      <w:r w:rsidRPr="000E43B9">
        <w:rPr>
          <w:rFonts w:ascii="Arial" w:eastAsia="Times New Roman" w:hAnsi="Arial" w:cs="Arial"/>
          <w:sz w:val="20"/>
          <w:szCs w:val="20"/>
          <w:lang w:eastAsia="fr-CA"/>
        </w:rPr>
        <w:t xml:space="preserve"> a eu le mandat de former un groupe de travail chargé de formuler un avis pour répondre aux questionnements que cela pourrait susciter.</w:t>
      </w:r>
    </w:p>
    <w:p w14:paraId="756F0EB6" w14:textId="77777777" w:rsidR="000E43B9" w:rsidRPr="000E43B9" w:rsidRDefault="000E43B9" w:rsidP="000E43B9">
      <w:pPr>
        <w:spacing w:after="0" w:line="240" w:lineRule="auto"/>
        <w:jc w:val="both"/>
        <w:rPr>
          <w:rFonts w:ascii="Arial" w:eastAsia="Times New Roman" w:hAnsi="Arial" w:cs="Arial"/>
          <w:sz w:val="20"/>
          <w:szCs w:val="20"/>
          <w:lang w:eastAsia="fr-CA"/>
        </w:rPr>
      </w:pPr>
    </w:p>
    <w:p w14:paraId="40945DD1" w14:textId="77777777" w:rsidR="000E43B9" w:rsidRDefault="000E43B9" w:rsidP="000E43B9">
      <w:pPr>
        <w:shd w:val="clear" w:color="auto" w:fill="FFFFFF"/>
        <w:spacing w:after="0" w:line="240" w:lineRule="auto"/>
        <w:jc w:val="both"/>
        <w:textAlignment w:val="baseline"/>
        <w:rPr>
          <w:rFonts w:ascii="Arial" w:eastAsia="Times New Roman" w:hAnsi="Arial" w:cs="Arial"/>
          <w:color w:val="333333"/>
          <w:sz w:val="20"/>
          <w:szCs w:val="20"/>
          <w:bdr w:val="none" w:sz="0" w:space="0" w:color="auto" w:frame="1"/>
          <w:lang w:eastAsia="fr-CA"/>
        </w:rPr>
      </w:pPr>
      <w:r w:rsidRPr="000E43B9">
        <w:rPr>
          <w:rFonts w:ascii="Arial" w:eastAsia="Times New Roman" w:hAnsi="Arial" w:cs="Arial"/>
          <w:color w:val="333333"/>
          <w:sz w:val="20"/>
          <w:szCs w:val="20"/>
          <w:bdr w:val="none" w:sz="0" w:space="0" w:color="auto" w:frame="1"/>
          <w:lang w:eastAsia="fr-CA"/>
        </w:rPr>
        <w:t xml:space="preserve">Ainsi, le 23 avril, l’INSPQ a formulé des recommandations intérimaires concernant les </w:t>
      </w:r>
      <w:r w:rsidRPr="000E43B9">
        <w:rPr>
          <w:rFonts w:ascii="Arial" w:eastAsia="Times New Roman" w:hAnsi="Arial" w:cs="Arial"/>
          <w:b/>
          <w:bCs/>
          <w:color w:val="333333"/>
          <w:sz w:val="20"/>
          <w:szCs w:val="20"/>
          <w:bdr w:val="none" w:sz="0" w:space="0" w:color="auto" w:frame="1"/>
          <w:lang w:eastAsia="fr-CA"/>
        </w:rPr>
        <w:t>personnes immunosupprimées</w:t>
      </w:r>
      <w:r w:rsidRPr="000E43B9">
        <w:rPr>
          <w:rFonts w:ascii="Arial" w:eastAsia="Times New Roman" w:hAnsi="Arial" w:cs="Arial"/>
          <w:color w:val="333333"/>
          <w:sz w:val="20"/>
          <w:szCs w:val="20"/>
          <w:bdr w:val="none" w:sz="0" w:space="0" w:color="auto" w:frame="1"/>
          <w:lang w:eastAsia="fr-CA"/>
        </w:rPr>
        <w:t xml:space="preserve"> et celles ayant une </w:t>
      </w:r>
      <w:r w:rsidRPr="000E43B9">
        <w:rPr>
          <w:rFonts w:ascii="Arial" w:eastAsia="Times New Roman" w:hAnsi="Arial" w:cs="Arial"/>
          <w:b/>
          <w:bCs/>
          <w:color w:val="333333"/>
          <w:sz w:val="20"/>
          <w:szCs w:val="20"/>
          <w:bdr w:val="none" w:sz="0" w:space="0" w:color="auto" w:frame="1"/>
          <w:lang w:eastAsia="fr-CA"/>
        </w:rPr>
        <w:t>maladie chronique</w:t>
      </w:r>
      <w:r w:rsidRPr="000E43B9">
        <w:rPr>
          <w:rFonts w:ascii="Arial" w:eastAsia="Times New Roman" w:hAnsi="Arial" w:cs="Arial"/>
          <w:color w:val="333333"/>
          <w:sz w:val="20"/>
          <w:szCs w:val="20"/>
          <w:bdr w:val="none" w:sz="0" w:space="0" w:color="auto" w:frame="1"/>
          <w:lang w:eastAsia="fr-CA"/>
        </w:rPr>
        <w:t>. </w:t>
      </w:r>
    </w:p>
    <w:p w14:paraId="16E004F4"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color w:val="333333"/>
          <w:sz w:val="20"/>
          <w:szCs w:val="20"/>
          <w:bdr w:val="none" w:sz="0" w:space="0" w:color="auto" w:frame="1"/>
          <w:lang w:eastAsia="fr-CA"/>
        </w:rPr>
      </w:pPr>
    </w:p>
    <w:p w14:paraId="2B2AB8F1"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color w:val="333333"/>
          <w:sz w:val="20"/>
          <w:szCs w:val="20"/>
          <w:bdr w:val="none" w:sz="0" w:space="0" w:color="auto" w:frame="1"/>
          <w:lang w:eastAsia="fr-CA"/>
        </w:rPr>
      </w:pPr>
    </w:p>
    <w:p w14:paraId="2105C726"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b/>
          <w:bCs/>
          <w:color w:val="CC0000"/>
          <w:sz w:val="20"/>
          <w:szCs w:val="20"/>
          <w:u w:val="single"/>
          <w:bdr w:val="none" w:sz="0" w:space="0" w:color="auto" w:frame="1"/>
          <w:lang w:eastAsia="fr-CA"/>
        </w:rPr>
      </w:pPr>
      <w:r w:rsidRPr="000E43B9">
        <w:rPr>
          <w:rFonts w:ascii="Arial" w:eastAsia="Times New Roman" w:hAnsi="Arial" w:cs="Arial"/>
          <w:b/>
          <w:bCs/>
          <w:noProof/>
          <w:color w:val="990033"/>
          <w:sz w:val="20"/>
          <w:szCs w:val="20"/>
          <w:u w:val="single"/>
          <w:bdr w:val="none" w:sz="0" w:space="0" w:color="auto" w:frame="1"/>
          <w:lang w:eastAsia="fr-CA"/>
        </w:rPr>
        <w:drawing>
          <wp:anchor distT="0" distB="0" distL="114300" distR="114300" simplePos="0" relativeHeight="251667456" behindDoc="0" locked="0" layoutInCell="1" allowOverlap="1" wp14:anchorId="2E17A598" wp14:editId="5C388731">
            <wp:simplePos x="0" y="0"/>
            <wp:positionH relativeFrom="column">
              <wp:posOffset>297180</wp:posOffset>
            </wp:positionH>
            <wp:positionV relativeFrom="paragraph">
              <wp:posOffset>29210</wp:posOffset>
            </wp:positionV>
            <wp:extent cx="550545" cy="550545"/>
            <wp:effectExtent l="0" t="0" r="1905" b="1905"/>
            <wp:wrapThrough wrapText="bothSides">
              <wp:wrapPolygon edited="0">
                <wp:start x="0" y="0"/>
                <wp:lineTo x="0" y="20927"/>
                <wp:lineTo x="20927" y="20927"/>
                <wp:lineTo x="20927" y="0"/>
                <wp:lineTo x="0" y="0"/>
              </wp:wrapPolygon>
            </wp:wrapThrough>
            <wp:docPr id="13" name="Image 13" descr="Une image contenant dessin, sign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Flech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0545" cy="550545"/>
                    </a:xfrm>
                    <a:prstGeom prst="rect">
                      <a:avLst/>
                    </a:prstGeom>
                  </pic:spPr>
                </pic:pic>
              </a:graphicData>
            </a:graphic>
            <wp14:sizeRelH relativeFrom="margin">
              <wp14:pctWidth>0</wp14:pctWidth>
            </wp14:sizeRelH>
            <wp14:sizeRelV relativeFrom="margin">
              <wp14:pctHeight>0</wp14:pctHeight>
            </wp14:sizeRelV>
          </wp:anchor>
        </w:drawing>
      </w:r>
      <w:r w:rsidRPr="000E43B9">
        <w:rPr>
          <w:rFonts w:ascii="Arial" w:eastAsia="Times New Roman" w:hAnsi="Arial" w:cs="Arial"/>
          <w:b/>
          <w:bCs/>
          <w:sz w:val="20"/>
          <w:szCs w:val="20"/>
          <w:bdr w:val="none" w:sz="0" w:space="0" w:color="auto" w:frame="1"/>
          <w:lang w:eastAsia="fr-CA"/>
        </w:rPr>
        <w:t xml:space="preserve">La Santé publique précise que pour justifier une absence en raison de sa condition, la personne devrait être dans </w:t>
      </w:r>
      <w:r w:rsidRPr="000E43B9">
        <w:rPr>
          <w:rFonts w:ascii="Arial" w:eastAsia="Times New Roman" w:hAnsi="Arial" w:cs="Arial"/>
          <w:b/>
          <w:bCs/>
          <w:color w:val="CC0000"/>
          <w:sz w:val="20"/>
          <w:szCs w:val="20"/>
          <w:u w:val="single"/>
          <w:bdr w:val="none" w:sz="0" w:space="0" w:color="auto" w:frame="1"/>
          <w:lang w:eastAsia="fr-CA"/>
        </w:rPr>
        <w:t>un état morbide « non contrôlé » ou « compliqué » et donc assez grave pour nécessiter un suivi médical régulier ou des soins hospitaliers</w:t>
      </w:r>
      <w:r w:rsidRPr="000A0D64">
        <w:rPr>
          <w:rFonts w:ascii="Arial" w:eastAsia="Times New Roman" w:hAnsi="Arial" w:cs="Arial"/>
          <w:b/>
          <w:bCs/>
          <w:color w:val="CC0000"/>
          <w:sz w:val="20"/>
          <w:szCs w:val="20"/>
          <w:bdr w:val="none" w:sz="0" w:space="0" w:color="auto" w:frame="1"/>
          <w:lang w:eastAsia="fr-CA"/>
        </w:rPr>
        <w:t>.</w:t>
      </w:r>
      <w:r w:rsidRPr="000E43B9">
        <w:rPr>
          <w:rFonts w:ascii="Arial" w:eastAsia="Times New Roman" w:hAnsi="Arial" w:cs="Arial"/>
          <w:b/>
          <w:bCs/>
          <w:color w:val="CC0000"/>
          <w:sz w:val="20"/>
          <w:szCs w:val="20"/>
          <w:u w:val="single"/>
          <w:bdr w:val="none" w:sz="0" w:space="0" w:color="auto" w:frame="1"/>
          <w:lang w:eastAsia="fr-CA"/>
        </w:rPr>
        <w:t xml:space="preserve"> </w:t>
      </w:r>
    </w:p>
    <w:p w14:paraId="5ADBB66A"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b/>
          <w:bCs/>
          <w:color w:val="000000"/>
          <w:sz w:val="20"/>
          <w:szCs w:val="20"/>
          <w:bdr w:val="none" w:sz="0" w:space="0" w:color="auto" w:frame="1"/>
          <w:lang w:eastAsia="fr-CA"/>
        </w:rPr>
      </w:pPr>
    </w:p>
    <w:tbl>
      <w:tblPr>
        <w:tblStyle w:val="Grilledutableau"/>
        <w:tblW w:w="0" w:type="auto"/>
        <w:tblBorders>
          <w:top w:val="single" w:sz="18" w:space="0" w:color="8496B0"/>
          <w:left w:val="single" w:sz="18" w:space="0" w:color="8496B0"/>
          <w:bottom w:val="single" w:sz="18" w:space="0" w:color="8496B0"/>
          <w:right w:val="single" w:sz="18" w:space="0" w:color="8496B0"/>
          <w:insideH w:val="single" w:sz="18" w:space="0" w:color="8496B0"/>
          <w:insideV w:val="single" w:sz="18" w:space="0" w:color="8496B0"/>
        </w:tblBorders>
        <w:tblLook w:val="04A0" w:firstRow="1" w:lastRow="0" w:firstColumn="1" w:lastColumn="0" w:noHBand="0" w:noVBand="1"/>
      </w:tblPr>
      <w:tblGrid>
        <w:gridCol w:w="8594"/>
      </w:tblGrid>
      <w:tr w:rsidR="000E43B9" w:rsidRPr="000E43B9" w14:paraId="46D6C198" w14:textId="77777777" w:rsidTr="000E43B9">
        <w:tc>
          <w:tcPr>
            <w:tcW w:w="8630" w:type="dxa"/>
          </w:tcPr>
          <w:p w14:paraId="39F1F253" w14:textId="77777777" w:rsidR="000E43B9" w:rsidRPr="000449BC" w:rsidRDefault="000E43B9" w:rsidP="000E43B9">
            <w:pPr>
              <w:shd w:val="clear" w:color="auto" w:fill="FFFFFF"/>
              <w:jc w:val="both"/>
              <w:textAlignment w:val="baseline"/>
              <w:rPr>
                <w:rFonts w:ascii="Arial" w:eastAsia="Times New Roman" w:hAnsi="Arial" w:cs="Arial"/>
                <w:b/>
                <w:bCs/>
                <w:color w:val="000000"/>
                <w:sz w:val="10"/>
                <w:szCs w:val="10"/>
                <w:bdr w:val="none" w:sz="0" w:space="0" w:color="auto" w:frame="1"/>
                <w:lang w:eastAsia="fr-CA"/>
              </w:rPr>
            </w:pPr>
          </w:p>
          <w:p w14:paraId="11EA309F" w14:textId="77777777" w:rsidR="000E43B9" w:rsidRPr="000E43B9" w:rsidRDefault="000E43B9" w:rsidP="000E43B9">
            <w:pPr>
              <w:shd w:val="clear" w:color="auto" w:fill="FFFFFF"/>
              <w:jc w:val="both"/>
              <w:textAlignment w:val="baseline"/>
              <w:rPr>
                <w:rFonts w:ascii="Arial" w:eastAsia="Times New Roman" w:hAnsi="Arial" w:cs="Arial"/>
                <w:b/>
                <w:bCs/>
                <w:color w:val="333333"/>
                <w:sz w:val="20"/>
                <w:szCs w:val="20"/>
                <w:lang w:eastAsia="fr-CA"/>
              </w:rPr>
            </w:pPr>
            <w:r w:rsidRPr="000E43B9">
              <w:rPr>
                <w:rFonts w:ascii="Arial" w:eastAsia="Times New Roman" w:hAnsi="Arial" w:cs="Arial"/>
                <w:b/>
                <w:bCs/>
                <w:color w:val="000000"/>
                <w:sz w:val="20"/>
                <w:szCs w:val="20"/>
                <w:bdr w:val="none" w:sz="0" w:space="0" w:color="auto" w:frame="1"/>
                <w:lang w:eastAsia="fr-CA"/>
              </w:rPr>
              <w:t>L'INSPQ donne plusieurs exemples dans sa documentation. Vous pouvez y accéder en cliquant sur les liens suivants :</w:t>
            </w:r>
          </w:p>
          <w:p w14:paraId="2D3B483A" w14:textId="77777777" w:rsidR="000E43B9" w:rsidRPr="000E43B9" w:rsidRDefault="000E43B9" w:rsidP="000E43B9">
            <w:pPr>
              <w:contextualSpacing/>
              <w:jc w:val="both"/>
              <w:rPr>
                <w:rFonts w:ascii="Arial" w:eastAsia="Times New Roman" w:hAnsi="Arial" w:cs="Arial"/>
                <w:lang w:eastAsia="fr-CA"/>
              </w:rPr>
            </w:pPr>
            <w:r w:rsidRPr="000E43B9">
              <w:rPr>
                <w:rFonts w:ascii="Times New Roman" w:eastAsia="Times New Roman" w:hAnsi="Times New Roman" w:cs="Times New Roman"/>
                <w:noProof/>
                <w:lang w:eastAsia="fr-CA"/>
              </w:rPr>
              <w:drawing>
                <wp:anchor distT="0" distB="0" distL="114300" distR="114300" simplePos="0" relativeHeight="251663360" behindDoc="1" locked="0" layoutInCell="1" allowOverlap="1" wp14:anchorId="7FA74DDF" wp14:editId="50635381">
                  <wp:simplePos x="0" y="0"/>
                  <wp:positionH relativeFrom="column">
                    <wp:posOffset>3974465</wp:posOffset>
                  </wp:positionH>
                  <wp:positionV relativeFrom="paragraph">
                    <wp:posOffset>38735</wp:posOffset>
                  </wp:positionV>
                  <wp:extent cx="1092835" cy="1409700"/>
                  <wp:effectExtent l="0" t="0" r="0" b="0"/>
                  <wp:wrapThrough wrapText="bothSides">
                    <wp:wrapPolygon edited="0">
                      <wp:start x="0" y="0"/>
                      <wp:lineTo x="0" y="21308"/>
                      <wp:lineTo x="21085" y="21308"/>
                      <wp:lineTo x="21085" y="0"/>
                      <wp:lineTo x="0" y="0"/>
                    </wp:wrapPolygon>
                  </wp:wrapThrough>
                  <wp:docPr id="8" name="Imag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835" cy="1409700"/>
                          </a:xfrm>
                          <a:prstGeom prst="rect">
                            <a:avLst/>
                          </a:prstGeom>
                        </pic:spPr>
                      </pic:pic>
                    </a:graphicData>
                  </a:graphic>
                  <wp14:sizeRelH relativeFrom="margin">
                    <wp14:pctWidth>0</wp14:pctWidth>
                  </wp14:sizeRelH>
                  <wp14:sizeRelV relativeFrom="margin">
                    <wp14:pctHeight>0</wp14:pctHeight>
                  </wp14:sizeRelV>
                </wp:anchor>
              </w:drawing>
            </w:r>
          </w:p>
          <w:p w14:paraId="564E9670" w14:textId="77777777" w:rsidR="000E43B9" w:rsidRPr="000E43B9" w:rsidRDefault="000E43B9" w:rsidP="000E43B9">
            <w:pPr>
              <w:numPr>
                <w:ilvl w:val="0"/>
                <w:numId w:val="1"/>
              </w:numPr>
              <w:ind w:left="360"/>
              <w:contextualSpacing/>
              <w:jc w:val="both"/>
              <w:rPr>
                <w:rFonts w:ascii="Arial" w:eastAsia="Times New Roman" w:hAnsi="Arial" w:cs="Arial"/>
                <w:b/>
                <w:bCs/>
                <w:lang w:eastAsia="fr-CA"/>
              </w:rPr>
            </w:pPr>
            <w:r w:rsidRPr="000E43B9">
              <w:rPr>
                <w:rFonts w:ascii="Arial" w:eastAsia="Times New Roman" w:hAnsi="Arial" w:cs="Arial"/>
                <w:b/>
                <w:bCs/>
                <w:lang w:eastAsia="fr-CA"/>
              </w:rPr>
              <w:t>MALADIES CHRONIQUES</w:t>
            </w:r>
          </w:p>
          <w:p w14:paraId="1FEE1776" w14:textId="77777777" w:rsidR="000E43B9" w:rsidRPr="000E43B9" w:rsidRDefault="000E43B9" w:rsidP="000E43B9">
            <w:pPr>
              <w:ind w:left="360"/>
              <w:contextualSpacing/>
              <w:rPr>
                <w:rFonts w:ascii="Arial" w:eastAsia="Times New Roman" w:hAnsi="Arial" w:cs="Arial"/>
                <w:b/>
                <w:bCs/>
                <w:sz w:val="14"/>
                <w:szCs w:val="15"/>
                <w:lang w:eastAsia="fr-CA"/>
              </w:rPr>
            </w:pPr>
          </w:p>
          <w:p w14:paraId="0C06DC5E" w14:textId="77777777" w:rsidR="000E43B9" w:rsidRPr="000E43B9" w:rsidRDefault="000E43B9" w:rsidP="000E43B9">
            <w:pPr>
              <w:ind w:left="360"/>
              <w:contextualSpacing/>
              <w:jc w:val="both"/>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RECOMMANDATIONS INTÉRIMAIRES POUR LA PROTECTION DES TRAVAILLEURS AVEC MALADIES CHRONIQUES (23 avril 2020)</w:t>
            </w:r>
          </w:p>
          <w:p w14:paraId="7E40B519" w14:textId="77777777" w:rsidR="000E43B9" w:rsidRPr="000E43B9" w:rsidRDefault="000E43B9" w:rsidP="000E43B9">
            <w:pPr>
              <w:ind w:left="360"/>
              <w:contextualSpacing/>
              <w:rPr>
                <w:rFonts w:ascii="Arial" w:eastAsia="Times New Roman" w:hAnsi="Arial" w:cs="Arial"/>
                <w:b/>
                <w:bCs/>
                <w:sz w:val="14"/>
                <w:szCs w:val="15"/>
                <w:lang w:eastAsia="fr-CA"/>
              </w:rPr>
            </w:pPr>
          </w:p>
          <w:p w14:paraId="13706DB5" w14:textId="35C83B4B" w:rsidR="000E43B9" w:rsidRPr="000E43B9" w:rsidRDefault="000E43B9" w:rsidP="00645DD6">
            <w:pPr>
              <w:ind w:left="2116"/>
              <w:jc w:val="both"/>
              <w:textAlignment w:val="baseline"/>
              <w:rPr>
                <w:rFonts w:ascii="Arial" w:eastAsia="Times New Roman" w:hAnsi="Arial" w:cs="Arial"/>
                <w:b/>
                <w:bCs/>
                <w:color w:val="000000"/>
                <w:sz w:val="20"/>
                <w:szCs w:val="20"/>
                <w:bdr w:val="none" w:sz="0" w:space="0" w:color="auto" w:frame="1"/>
                <w:lang w:eastAsia="fr-CA"/>
              </w:rPr>
            </w:pPr>
            <w:r w:rsidRPr="000E43B9">
              <w:rPr>
                <w:rFonts w:ascii="Arial" w:eastAsia="Calibri" w:hAnsi="Arial" w:cs="Arial"/>
                <w:b/>
                <w:bCs/>
                <w:color w:val="262626"/>
                <w:sz w:val="18"/>
                <w:szCs w:val="18"/>
                <w:lang w:eastAsia="fr-CA"/>
              </w:rPr>
              <w:t>Pour les consulter, cliquez sur le document</w:t>
            </w:r>
            <w:r w:rsidR="00645DD6">
              <w:rPr>
                <w:rFonts w:ascii="Arial" w:eastAsia="Calibri" w:hAnsi="Arial" w:cs="Arial"/>
                <w:b/>
                <w:bCs/>
                <w:color w:val="262626"/>
                <w:sz w:val="18"/>
                <w:szCs w:val="18"/>
                <w:lang w:eastAsia="fr-CA"/>
              </w:rPr>
              <w:t xml:space="preserve"> </w:t>
            </w:r>
            <w:r w:rsidRPr="000E43B9">
              <w:rPr>
                <w:rFonts w:ascii="Arial" w:eastAsia="Calibri" w:hAnsi="Arial" w:cs="Arial"/>
                <w:b/>
                <w:bCs/>
                <w:color w:val="262626"/>
                <w:sz w:val="18"/>
                <w:szCs w:val="18"/>
                <w:lang w:eastAsia="fr-CA"/>
              </w:rPr>
              <w:t xml:space="preserve">: </w:t>
            </w:r>
          </w:p>
          <w:p w14:paraId="7722762C" w14:textId="77777777" w:rsidR="000E43B9" w:rsidRPr="000E43B9" w:rsidRDefault="000E43B9" w:rsidP="000E43B9">
            <w:pPr>
              <w:contextualSpacing/>
              <w:jc w:val="both"/>
              <w:rPr>
                <w:rFonts w:ascii="Arial" w:eastAsia="Times New Roman" w:hAnsi="Arial" w:cs="Arial"/>
                <w:lang w:eastAsia="fr-CA"/>
              </w:rPr>
            </w:pPr>
          </w:p>
          <w:p w14:paraId="7AC22587" w14:textId="77777777" w:rsidR="000449BC" w:rsidRDefault="000449BC"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r>
              <w:rPr>
                <w:rFonts w:ascii="Arial" w:eastAsia="Times New Roman" w:hAnsi="Arial" w:cs="Arial"/>
                <w:b/>
                <w:bCs/>
                <w:color w:val="000000"/>
                <w:sz w:val="20"/>
                <w:szCs w:val="20"/>
                <w:bdr w:val="none" w:sz="0" w:space="0" w:color="auto" w:frame="1"/>
                <w:lang w:eastAsia="fr-CA"/>
              </w:rPr>
              <w:t xml:space="preserve">                                     </w:t>
            </w:r>
            <w:r w:rsidR="000E43B9" w:rsidRPr="000E43B9">
              <w:rPr>
                <w:rFonts w:ascii="Arial" w:eastAsia="Times New Roman" w:hAnsi="Arial" w:cs="Arial"/>
                <w:b/>
                <w:bCs/>
                <w:color w:val="000000"/>
                <w:sz w:val="20"/>
                <w:szCs w:val="20"/>
                <w:bdr w:val="none" w:sz="0" w:space="0" w:color="auto" w:frame="1"/>
                <w:lang w:eastAsia="fr-CA"/>
              </w:rPr>
              <w:t xml:space="preserve">Le cumul de plusieurs maladies </w:t>
            </w:r>
          </w:p>
          <w:p w14:paraId="3AF5EA71" w14:textId="0B132182" w:rsidR="000449BC" w:rsidRDefault="000449BC"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r>
              <w:rPr>
                <w:rFonts w:ascii="Arial" w:eastAsia="Times New Roman" w:hAnsi="Arial" w:cs="Arial"/>
                <w:b/>
                <w:bCs/>
                <w:color w:val="000000"/>
                <w:sz w:val="20"/>
                <w:szCs w:val="20"/>
                <w:bdr w:val="none" w:sz="0" w:space="0" w:color="auto" w:frame="1"/>
                <w:lang w:eastAsia="fr-CA"/>
              </w:rPr>
              <w:t xml:space="preserve">                                     </w:t>
            </w:r>
            <w:r w:rsidR="000E43B9" w:rsidRPr="000E43B9">
              <w:rPr>
                <w:rFonts w:ascii="Arial" w:eastAsia="Times New Roman" w:hAnsi="Arial" w:cs="Arial"/>
                <w:b/>
                <w:bCs/>
                <w:color w:val="000000"/>
                <w:sz w:val="20"/>
                <w:szCs w:val="20"/>
                <w:bdr w:val="none" w:sz="0" w:space="0" w:color="auto" w:frame="1"/>
                <w:lang w:eastAsia="fr-CA"/>
              </w:rPr>
              <w:t xml:space="preserve">chroniques est indiqué comme </w:t>
            </w:r>
          </w:p>
          <w:p w14:paraId="001C7CA2" w14:textId="11CD466B" w:rsidR="000E43B9" w:rsidRPr="000E43B9" w:rsidRDefault="000449BC"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r>
              <w:rPr>
                <w:rFonts w:ascii="Arial" w:eastAsia="Times New Roman" w:hAnsi="Arial" w:cs="Arial"/>
                <w:b/>
                <w:bCs/>
                <w:color w:val="000000"/>
                <w:sz w:val="20"/>
                <w:szCs w:val="20"/>
                <w:bdr w:val="none" w:sz="0" w:space="0" w:color="auto" w:frame="1"/>
                <w:lang w:eastAsia="fr-CA"/>
              </w:rPr>
              <w:t xml:space="preserve">                                     </w:t>
            </w:r>
            <w:r w:rsidR="000E43B9" w:rsidRPr="000E43B9">
              <w:rPr>
                <w:rFonts w:ascii="Arial" w:eastAsia="Times New Roman" w:hAnsi="Arial" w:cs="Arial"/>
                <w:b/>
                <w:bCs/>
                <w:color w:val="000000"/>
                <w:sz w:val="20"/>
                <w:szCs w:val="20"/>
                <w:bdr w:val="none" w:sz="0" w:space="0" w:color="auto" w:frame="1"/>
                <w:lang w:eastAsia="fr-CA"/>
              </w:rPr>
              <w:t>un facteur aggravant.</w:t>
            </w:r>
          </w:p>
          <w:p w14:paraId="071338EB" w14:textId="77777777" w:rsidR="000449BC" w:rsidRDefault="000449BC" w:rsidP="000E43B9">
            <w:pPr>
              <w:ind w:left="360"/>
              <w:contextualSpacing/>
              <w:jc w:val="both"/>
              <w:rPr>
                <w:rFonts w:ascii="Arial" w:eastAsia="Times New Roman" w:hAnsi="Arial" w:cs="Arial"/>
                <w:b/>
                <w:bCs/>
                <w:lang w:eastAsia="fr-CA"/>
              </w:rPr>
            </w:pPr>
          </w:p>
          <w:p w14:paraId="18E93B09" w14:textId="21D51855" w:rsidR="000E43B9" w:rsidRPr="000E43B9" w:rsidRDefault="000E43B9" w:rsidP="000E43B9">
            <w:pPr>
              <w:ind w:left="360"/>
              <w:contextualSpacing/>
              <w:jc w:val="both"/>
              <w:rPr>
                <w:rFonts w:ascii="Arial" w:eastAsia="Times New Roman" w:hAnsi="Arial" w:cs="Arial"/>
                <w:b/>
                <w:bCs/>
                <w:lang w:eastAsia="fr-CA"/>
              </w:rPr>
            </w:pPr>
            <w:r w:rsidRPr="000E43B9">
              <w:rPr>
                <w:rFonts w:ascii="Times New Roman" w:eastAsia="Times New Roman" w:hAnsi="Times New Roman" w:cs="Times New Roman"/>
                <w:noProof/>
                <w:lang w:eastAsia="fr-CA"/>
              </w:rPr>
              <w:drawing>
                <wp:anchor distT="0" distB="0" distL="114300" distR="114300" simplePos="0" relativeHeight="251664384" behindDoc="0" locked="0" layoutInCell="1" allowOverlap="1" wp14:anchorId="0D87607F" wp14:editId="67CD984A">
                  <wp:simplePos x="0" y="0"/>
                  <wp:positionH relativeFrom="column">
                    <wp:posOffset>3977005</wp:posOffset>
                  </wp:positionH>
                  <wp:positionV relativeFrom="paragraph">
                    <wp:posOffset>19050</wp:posOffset>
                  </wp:positionV>
                  <wp:extent cx="1128395" cy="1463040"/>
                  <wp:effectExtent l="0" t="0" r="0" b="3810"/>
                  <wp:wrapThrough wrapText="bothSides">
                    <wp:wrapPolygon edited="0">
                      <wp:start x="0" y="0"/>
                      <wp:lineTo x="0" y="21375"/>
                      <wp:lineTo x="21150" y="21375"/>
                      <wp:lineTo x="21150" y="0"/>
                      <wp:lineTo x="0" y="0"/>
                    </wp:wrapPolygon>
                  </wp:wrapThrough>
                  <wp:docPr id="9" name="Imag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8395" cy="1463040"/>
                          </a:xfrm>
                          <a:prstGeom prst="rect">
                            <a:avLst/>
                          </a:prstGeom>
                        </pic:spPr>
                      </pic:pic>
                    </a:graphicData>
                  </a:graphic>
                  <wp14:sizeRelH relativeFrom="margin">
                    <wp14:pctWidth>0</wp14:pctWidth>
                  </wp14:sizeRelH>
                  <wp14:sizeRelV relativeFrom="margin">
                    <wp14:pctHeight>0</wp14:pctHeight>
                  </wp14:sizeRelV>
                </wp:anchor>
              </w:drawing>
            </w:r>
          </w:p>
          <w:p w14:paraId="468A7441" w14:textId="77777777" w:rsidR="000E43B9" w:rsidRPr="000E43B9" w:rsidRDefault="000E43B9" w:rsidP="000E43B9">
            <w:pPr>
              <w:numPr>
                <w:ilvl w:val="0"/>
                <w:numId w:val="1"/>
              </w:numPr>
              <w:ind w:left="360"/>
              <w:contextualSpacing/>
              <w:jc w:val="both"/>
              <w:rPr>
                <w:rFonts w:ascii="Arial" w:eastAsia="Times New Roman" w:hAnsi="Arial" w:cs="Arial"/>
                <w:b/>
                <w:bCs/>
                <w:lang w:eastAsia="fr-CA"/>
              </w:rPr>
            </w:pPr>
            <w:r w:rsidRPr="000E43B9">
              <w:rPr>
                <w:rFonts w:ascii="Arial" w:eastAsia="Times New Roman" w:hAnsi="Arial" w:cs="Arial"/>
                <w:b/>
                <w:bCs/>
                <w:lang w:eastAsia="fr-CA"/>
              </w:rPr>
              <w:t>PERSONNES IMMUNOSUPPRIMÉES</w:t>
            </w:r>
          </w:p>
          <w:p w14:paraId="489AACFE" w14:textId="77777777" w:rsidR="000E43B9" w:rsidRPr="000E43B9" w:rsidRDefault="000E43B9" w:rsidP="000E43B9">
            <w:pPr>
              <w:contextualSpacing/>
              <w:jc w:val="both"/>
              <w:rPr>
                <w:rFonts w:ascii="Arial" w:eastAsia="Times New Roman" w:hAnsi="Arial" w:cs="Arial"/>
                <w:b/>
                <w:bCs/>
                <w:sz w:val="14"/>
                <w:szCs w:val="15"/>
                <w:lang w:eastAsia="fr-CA"/>
              </w:rPr>
            </w:pPr>
          </w:p>
          <w:p w14:paraId="70EB5BC5" w14:textId="77777777" w:rsidR="000E43B9" w:rsidRPr="000E43B9" w:rsidRDefault="000E43B9" w:rsidP="000E43B9">
            <w:pPr>
              <w:ind w:left="360"/>
              <w:contextualSpacing/>
              <w:jc w:val="both"/>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RECOMMANDATIONS INTÉRIMAIRES POUR LES PERSONNES IMMUNOSUPRIMÉES, INCLUANT LES CANCERS (23 avril 2020)</w:t>
            </w:r>
          </w:p>
          <w:p w14:paraId="102C8A0F" w14:textId="77777777" w:rsidR="000E43B9" w:rsidRPr="000E43B9" w:rsidRDefault="000E43B9" w:rsidP="000E43B9">
            <w:pPr>
              <w:contextualSpacing/>
              <w:jc w:val="both"/>
              <w:rPr>
                <w:rFonts w:ascii="Arial" w:eastAsia="Times New Roman" w:hAnsi="Arial" w:cs="Arial"/>
                <w:color w:val="1C7F99"/>
                <w:sz w:val="20"/>
                <w:szCs w:val="20"/>
                <w:lang w:eastAsia="fr-CA"/>
              </w:rPr>
            </w:pPr>
          </w:p>
          <w:p w14:paraId="17B90DBC" w14:textId="2EDC6BA9" w:rsidR="000E43B9" w:rsidRPr="000E43B9" w:rsidRDefault="000E43B9" w:rsidP="00645DD6">
            <w:pPr>
              <w:ind w:left="2116"/>
              <w:jc w:val="both"/>
              <w:textAlignment w:val="baseline"/>
              <w:rPr>
                <w:rFonts w:ascii="Arial" w:eastAsia="Times New Roman" w:hAnsi="Arial" w:cs="Arial"/>
                <w:b/>
                <w:bCs/>
                <w:color w:val="000000"/>
                <w:sz w:val="20"/>
                <w:szCs w:val="20"/>
                <w:bdr w:val="none" w:sz="0" w:space="0" w:color="auto" w:frame="1"/>
                <w:lang w:eastAsia="fr-CA"/>
              </w:rPr>
            </w:pPr>
            <w:r w:rsidRPr="000E43B9">
              <w:rPr>
                <w:rFonts w:ascii="Arial" w:eastAsia="Calibri" w:hAnsi="Arial" w:cs="Arial"/>
                <w:b/>
                <w:bCs/>
                <w:color w:val="262626"/>
                <w:sz w:val="18"/>
                <w:szCs w:val="18"/>
                <w:lang w:eastAsia="fr-CA"/>
              </w:rPr>
              <w:t>Pour les consulter, cliquez sur le document</w:t>
            </w:r>
            <w:r w:rsidR="00645DD6">
              <w:rPr>
                <w:rFonts w:ascii="Arial" w:eastAsia="Calibri" w:hAnsi="Arial" w:cs="Arial"/>
                <w:b/>
                <w:bCs/>
                <w:color w:val="262626"/>
                <w:sz w:val="18"/>
                <w:szCs w:val="18"/>
                <w:lang w:eastAsia="fr-CA"/>
              </w:rPr>
              <w:t xml:space="preserve"> </w:t>
            </w:r>
            <w:r w:rsidRPr="000E43B9">
              <w:rPr>
                <w:rFonts w:ascii="Arial" w:eastAsia="Calibri" w:hAnsi="Arial" w:cs="Arial"/>
                <w:b/>
                <w:bCs/>
                <w:color w:val="262626"/>
                <w:sz w:val="18"/>
                <w:szCs w:val="18"/>
                <w:lang w:eastAsia="fr-CA"/>
              </w:rPr>
              <w:t xml:space="preserve">: </w:t>
            </w:r>
          </w:p>
          <w:p w14:paraId="3150A630" w14:textId="77777777" w:rsidR="000E43B9" w:rsidRPr="000E43B9" w:rsidRDefault="000E43B9" w:rsidP="000E43B9">
            <w:pPr>
              <w:jc w:val="both"/>
              <w:rPr>
                <w:rFonts w:ascii="Arial" w:eastAsia="Times New Roman" w:hAnsi="Arial" w:cs="Arial"/>
                <w:sz w:val="20"/>
                <w:szCs w:val="20"/>
                <w:lang w:eastAsia="fr-CA"/>
              </w:rPr>
            </w:pPr>
          </w:p>
          <w:p w14:paraId="7E043E73" w14:textId="77777777" w:rsidR="000E43B9" w:rsidRPr="000E43B9" w:rsidRDefault="000E43B9" w:rsidP="000E43B9">
            <w:pPr>
              <w:jc w:val="both"/>
              <w:rPr>
                <w:rFonts w:ascii="Arial" w:eastAsia="Times New Roman" w:hAnsi="Arial" w:cs="Arial"/>
                <w:sz w:val="20"/>
                <w:szCs w:val="20"/>
                <w:lang w:eastAsia="fr-CA"/>
              </w:rPr>
            </w:pPr>
          </w:p>
          <w:p w14:paraId="45A8FBC3" w14:textId="77777777" w:rsidR="000E43B9" w:rsidRPr="000E43B9" w:rsidRDefault="000E43B9"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p>
          <w:p w14:paraId="7ECF4965" w14:textId="77777777" w:rsidR="000E43B9" w:rsidRPr="000E43B9" w:rsidRDefault="000E43B9"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p>
          <w:p w14:paraId="713F948F" w14:textId="7F3C7B8C" w:rsidR="000E43B9" w:rsidRPr="000E43B9" w:rsidRDefault="000E43B9"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r w:rsidRPr="000E43B9">
              <w:rPr>
                <w:rFonts w:ascii="Arial" w:eastAsia="Times New Roman" w:hAnsi="Arial" w:cs="Arial"/>
                <w:b/>
                <w:bCs/>
                <w:color w:val="000000"/>
                <w:sz w:val="20"/>
                <w:szCs w:val="20"/>
                <w:bdr w:val="none" w:sz="0" w:space="0" w:color="auto" w:frame="1"/>
                <w:lang w:eastAsia="fr-CA"/>
              </w:rPr>
              <w:t xml:space="preserve">Ces recommandations sont similaires à celles </w:t>
            </w:r>
            <w:r w:rsidR="00645DD6" w:rsidRPr="000E43B9">
              <w:rPr>
                <w:rFonts w:ascii="Arial" w:eastAsia="Times New Roman" w:hAnsi="Arial" w:cs="Arial"/>
                <w:b/>
                <w:bCs/>
                <w:color w:val="000000"/>
                <w:sz w:val="20"/>
                <w:szCs w:val="20"/>
                <w:bdr w:val="none" w:sz="0" w:space="0" w:color="auto" w:frame="1"/>
                <w:lang w:eastAsia="fr-CA"/>
              </w:rPr>
              <w:t xml:space="preserve">émises il y a quelques semaines </w:t>
            </w:r>
            <w:r w:rsidRPr="000E43B9">
              <w:rPr>
                <w:rFonts w:ascii="Arial" w:eastAsia="Times New Roman" w:hAnsi="Arial" w:cs="Arial"/>
                <w:b/>
                <w:bCs/>
                <w:color w:val="000000"/>
                <w:sz w:val="20"/>
                <w:szCs w:val="20"/>
                <w:bdr w:val="none" w:sz="0" w:space="0" w:color="auto" w:frame="1"/>
                <w:lang w:eastAsia="fr-CA"/>
              </w:rPr>
              <w:t>concernant les travailleuses enceintes</w:t>
            </w:r>
            <w:r w:rsidR="00645DD6">
              <w:rPr>
                <w:rFonts w:ascii="Arial" w:eastAsia="Times New Roman" w:hAnsi="Arial" w:cs="Arial"/>
                <w:b/>
                <w:bCs/>
                <w:color w:val="000000"/>
                <w:sz w:val="20"/>
                <w:szCs w:val="20"/>
                <w:bdr w:val="none" w:sz="0" w:space="0" w:color="auto" w:frame="1"/>
                <w:lang w:eastAsia="fr-CA"/>
              </w:rPr>
              <w:t>.</w:t>
            </w:r>
          </w:p>
          <w:p w14:paraId="59AA98D4" w14:textId="77777777" w:rsidR="000E43B9" w:rsidRPr="000E43B9" w:rsidRDefault="000E43B9" w:rsidP="000E43B9">
            <w:pPr>
              <w:contextualSpacing/>
              <w:rPr>
                <w:rFonts w:ascii="Arial" w:eastAsia="Calibri" w:hAnsi="Arial" w:cs="Arial"/>
              </w:rPr>
            </w:pPr>
            <w:r w:rsidRPr="000E43B9">
              <w:rPr>
                <w:rFonts w:ascii="Arial" w:eastAsia="Calibri" w:hAnsi="Arial" w:cs="Arial"/>
                <w:b/>
                <w:bCs/>
                <w:noProof/>
              </w:rPr>
              <w:drawing>
                <wp:anchor distT="0" distB="0" distL="114300" distR="114300" simplePos="0" relativeHeight="251665408" behindDoc="0" locked="0" layoutInCell="1" allowOverlap="1" wp14:anchorId="5C444B75" wp14:editId="430FA550">
                  <wp:simplePos x="0" y="0"/>
                  <wp:positionH relativeFrom="column">
                    <wp:posOffset>3999865</wp:posOffset>
                  </wp:positionH>
                  <wp:positionV relativeFrom="paragraph">
                    <wp:posOffset>72390</wp:posOffset>
                  </wp:positionV>
                  <wp:extent cx="1106805" cy="1414780"/>
                  <wp:effectExtent l="0" t="0" r="0" b="0"/>
                  <wp:wrapSquare wrapText="bothSides"/>
                  <wp:docPr id="11" name="Imag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6805" cy="1414780"/>
                          </a:xfrm>
                          <a:prstGeom prst="rect">
                            <a:avLst/>
                          </a:prstGeom>
                          <a:noFill/>
                        </pic:spPr>
                      </pic:pic>
                    </a:graphicData>
                  </a:graphic>
                  <wp14:sizeRelH relativeFrom="margin">
                    <wp14:pctWidth>0</wp14:pctWidth>
                  </wp14:sizeRelH>
                  <wp14:sizeRelV relativeFrom="margin">
                    <wp14:pctHeight>0</wp14:pctHeight>
                  </wp14:sizeRelV>
                </wp:anchor>
              </w:drawing>
            </w:r>
          </w:p>
          <w:p w14:paraId="00B5E086" w14:textId="77777777" w:rsidR="000E43B9" w:rsidRPr="000E43B9" w:rsidRDefault="000E43B9" w:rsidP="000E43B9">
            <w:pPr>
              <w:numPr>
                <w:ilvl w:val="0"/>
                <w:numId w:val="1"/>
              </w:numPr>
              <w:ind w:left="360"/>
              <w:contextualSpacing/>
              <w:jc w:val="both"/>
              <w:rPr>
                <w:rFonts w:ascii="Arial" w:eastAsia="Times New Roman" w:hAnsi="Arial" w:cs="Arial"/>
                <w:b/>
                <w:bCs/>
                <w:lang w:eastAsia="fr-CA"/>
              </w:rPr>
            </w:pPr>
            <w:r w:rsidRPr="000E43B9">
              <w:rPr>
                <w:rFonts w:ascii="Arial" w:eastAsia="Times New Roman" w:hAnsi="Arial" w:cs="Arial"/>
                <w:b/>
                <w:bCs/>
                <w:lang w:eastAsia="fr-CA"/>
              </w:rPr>
              <w:t>MATERNITÉ</w:t>
            </w:r>
          </w:p>
          <w:p w14:paraId="5C73308C" w14:textId="77777777" w:rsidR="000E43B9" w:rsidRPr="000E43B9" w:rsidRDefault="000E43B9" w:rsidP="000E43B9">
            <w:pPr>
              <w:ind w:left="360"/>
              <w:contextualSpacing/>
              <w:jc w:val="both"/>
              <w:rPr>
                <w:rFonts w:ascii="Arial" w:eastAsia="Times New Roman" w:hAnsi="Arial" w:cs="Arial"/>
                <w:b/>
                <w:bCs/>
                <w:sz w:val="18"/>
                <w:szCs w:val="18"/>
                <w:lang w:eastAsia="fr-CA"/>
              </w:rPr>
            </w:pPr>
          </w:p>
          <w:p w14:paraId="4A1A49B8" w14:textId="77777777" w:rsidR="000E43B9" w:rsidRPr="000E43B9" w:rsidRDefault="000E43B9" w:rsidP="000E43B9">
            <w:pPr>
              <w:ind w:left="360"/>
              <w:contextualSpacing/>
              <w:jc w:val="both"/>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MESURES DE PRÉVENTION EN MILIEUX DE TRAVAIL POUR LES TRAVAILLEUSES ENCEINTES EN CONTEXTE DE TRANSMISSION COMMUNAUTAIRE (27 mars 2020)</w:t>
            </w:r>
            <w:r w:rsidRPr="000E43B9">
              <w:rPr>
                <w:rFonts w:ascii="Times New Roman" w:eastAsia="Times New Roman" w:hAnsi="Times New Roman" w:cs="Times New Roman"/>
                <w:noProof/>
                <w:lang w:eastAsia="fr-CA"/>
              </w:rPr>
              <w:t xml:space="preserve"> </w:t>
            </w:r>
          </w:p>
          <w:p w14:paraId="6D8AFB7F" w14:textId="77777777" w:rsidR="000E43B9" w:rsidRPr="000E43B9" w:rsidRDefault="000E43B9" w:rsidP="000E43B9">
            <w:pPr>
              <w:contextualSpacing/>
              <w:rPr>
                <w:rFonts w:ascii="Arial" w:eastAsia="Times New Roman" w:hAnsi="Arial" w:cs="Arial"/>
                <w:color w:val="1F4E79"/>
                <w:sz w:val="16"/>
                <w:szCs w:val="16"/>
                <w:lang w:eastAsia="fr-CA"/>
              </w:rPr>
            </w:pPr>
          </w:p>
          <w:p w14:paraId="07DF274F" w14:textId="49B4378F" w:rsidR="000E43B9" w:rsidRPr="000E43B9" w:rsidRDefault="000E43B9" w:rsidP="00645DD6">
            <w:pPr>
              <w:ind w:left="2116"/>
              <w:jc w:val="both"/>
              <w:textAlignment w:val="baseline"/>
              <w:rPr>
                <w:rFonts w:ascii="Arial" w:eastAsia="Times New Roman" w:hAnsi="Arial" w:cs="Arial"/>
                <w:b/>
                <w:bCs/>
                <w:color w:val="000000"/>
                <w:sz w:val="20"/>
                <w:szCs w:val="20"/>
                <w:bdr w:val="none" w:sz="0" w:space="0" w:color="auto" w:frame="1"/>
                <w:lang w:eastAsia="fr-CA"/>
              </w:rPr>
            </w:pPr>
            <w:r w:rsidRPr="000E43B9">
              <w:rPr>
                <w:rFonts w:ascii="Arial" w:eastAsia="Calibri" w:hAnsi="Arial" w:cs="Arial"/>
                <w:b/>
                <w:bCs/>
                <w:color w:val="262626"/>
                <w:sz w:val="18"/>
                <w:szCs w:val="18"/>
                <w:lang w:eastAsia="fr-CA"/>
              </w:rPr>
              <w:t>Pour les consulter, cliquez sur le document</w:t>
            </w:r>
            <w:r w:rsidR="00645DD6">
              <w:rPr>
                <w:rFonts w:ascii="Arial" w:eastAsia="Calibri" w:hAnsi="Arial" w:cs="Arial"/>
                <w:b/>
                <w:bCs/>
                <w:color w:val="262626"/>
                <w:sz w:val="18"/>
                <w:szCs w:val="18"/>
                <w:lang w:eastAsia="fr-CA"/>
              </w:rPr>
              <w:t xml:space="preserve"> </w:t>
            </w:r>
            <w:r w:rsidRPr="000E43B9">
              <w:rPr>
                <w:rFonts w:ascii="Arial" w:eastAsia="Calibri" w:hAnsi="Arial" w:cs="Arial"/>
                <w:b/>
                <w:bCs/>
                <w:color w:val="262626"/>
                <w:sz w:val="18"/>
                <w:szCs w:val="18"/>
                <w:lang w:eastAsia="fr-CA"/>
              </w:rPr>
              <w:t xml:space="preserve">: </w:t>
            </w:r>
          </w:p>
          <w:p w14:paraId="16F3B208" w14:textId="77777777" w:rsidR="000E43B9" w:rsidRPr="000E43B9" w:rsidRDefault="000E43B9" w:rsidP="000E43B9">
            <w:pPr>
              <w:spacing w:before="120"/>
              <w:contextualSpacing/>
              <w:jc w:val="both"/>
              <w:rPr>
                <w:rFonts w:ascii="Times New Roman" w:eastAsia="Times New Roman" w:hAnsi="Times New Roman" w:cs="Times New Roman"/>
                <w:color w:val="8496B0"/>
                <w:u w:val="single"/>
                <w:bdr w:val="none" w:sz="0" w:space="0" w:color="auto" w:frame="1"/>
                <w:lang w:eastAsia="fr-CA"/>
              </w:rPr>
            </w:pPr>
          </w:p>
          <w:p w14:paraId="1E019674" w14:textId="77777777" w:rsidR="000E43B9" w:rsidRPr="000E43B9" w:rsidRDefault="000E43B9" w:rsidP="000E43B9">
            <w:pPr>
              <w:spacing w:before="120"/>
              <w:contextualSpacing/>
              <w:jc w:val="both"/>
              <w:rPr>
                <w:rFonts w:ascii="Times New Roman" w:eastAsia="Times New Roman" w:hAnsi="Times New Roman" w:cs="Times New Roman"/>
                <w:color w:val="8496B0"/>
                <w:u w:val="single"/>
                <w:bdr w:val="none" w:sz="0" w:space="0" w:color="auto" w:frame="1"/>
                <w:lang w:eastAsia="fr-CA"/>
              </w:rPr>
            </w:pPr>
          </w:p>
          <w:p w14:paraId="3DF5A6CC" w14:textId="77777777" w:rsidR="000E43B9" w:rsidRPr="000449BC" w:rsidRDefault="000E43B9" w:rsidP="000E43B9">
            <w:pPr>
              <w:spacing w:before="120"/>
              <w:contextualSpacing/>
              <w:jc w:val="both"/>
              <w:rPr>
                <w:rFonts w:ascii="Times New Roman" w:eastAsia="Times New Roman" w:hAnsi="Times New Roman" w:cs="Times New Roman"/>
                <w:color w:val="8496B0"/>
                <w:sz w:val="10"/>
                <w:szCs w:val="10"/>
                <w:u w:val="single"/>
                <w:bdr w:val="none" w:sz="0" w:space="0" w:color="auto" w:frame="1"/>
                <w:lang w:eastAsia="fr-CA"/>
              </w:rPr>
            </w:pPr>
          </w:p>
          <w:p w14:paraId="11C37CC6" w14:textId="77777777" w:rsidR="000E43B9" w:rsidRDefault="000E43B9" w:rsidP="000449BC">
            <w:pPr>
              <w:shd w:val="clear" w:color="auto" w:fill="FFFFFF"/>
              <w:jc w:val="both"/>
              <w:textAlignment w:val="baseline"/>
              <w:rPr>
                <w:rFonts w:ascii="Arial" w:eastAsia="Times New Roman" w:hAnsi="Arial" w:cs="Arial"/>
                <w:b/>
                <w:bCs/>
                <w:color w:val="990033"/>
                <w:sz w:val="18"/>
                <w:szCs w:val="18"/>
                <w:bdr w:val="none" w:sz="0" w:space="0" w:color="auto" w:frame="1"/>
                <w:lang w:eastAsia="fr-CA"/>
              </w:rPr>
            </w:pPr>
            <w:r w:rsidRPr="000449BC">
              <w:rPr>
                <w:rFonts w:ascii="Arial" w:eastAsia="Times New Roman" w:hAnsi="Arial" w:cs="Arial"/>
                <w:b/>
                <w:bCs/>
                <w:noProof/>
                <w:color w:val="990033"/>
                <w:sz w:val="18"/>
                <w:szCs w:val="18"/>
                <w:bdr w:val="none" w:sz="0" w:space="0" w:color="auto" w:frame="1"/>
                <w:lang w:eastAsia="fr-CA"/>
              </w:rPr>
              <w:drawing>
                <wp:anchor distT="0" distB="0" distL="114300" distR="114300" simplePos="0" relativeHeight="251666432" behindDoc="0" locked="0" layoutInCell="1" allowOverlap="1" wp14:anchorId="4A45D7C9" wp14:editId="74741F2B">
                  <wp:simplePos x="0" y="0"/>
                  <wp:positionH relativeFrom="column">
                    <wp:posOffset>122555</wp:posOffset>
                  </wp:positionH>
                  <wp:positionV relativeFrom="paragraph">
                    <wp:posOffset>62865</wp:posOffset>
                  </wp:positionV>
                  <wp:extent cx="365760" cy="309880"/>
                  <wp:effectExtent l="0" t="0" r="0" b="0"/>
                  <wp:wrapThrough wrapText="bothSides">
                    <wp:wrapPolygon edited="0">
                      <wp:start x="0" y="0"/>
                      <wp:lineTo x="0" y="19918"/>
                      <wp:lineTo x="20250" y="19918"/>
                      <wp:lineTo x="20250" y="0"/>
                      <wp:lineTo x="0" y="0"/>
                    </wp:wrapPolygon>
                  </wp:wrapThrough>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iangle rouge.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760" cy="309880"/>
                          </a:xfrm>
                          <a:prstGeom prst="rect">
                            <a:avLst/>
                          </a:prstGeom>
                        </pic:spPr>
                      </pic:pic>
                    </a:graphicData>
                  </a:graphic>
                  <wp14:sizeRelH relativeFrom="margin">
                    <wp14:pctWidth>0</wp14:pctWidth>
                  </wp14:sizeRelH>
                  <wp14:sizeRelV relativeFrom="margin">
                    <wp14:pctHeight>0</wp14:pctHeight>
                  </wp14:sizeRelV>
                </wp:anchor>
              </w:drawing>
            </w:r>
            <w:r w:rsidRPr="000449BC">
              <w:rPr>
                <w:rFonts w:ascii="Arial" w:eastAsia="Times New Roman" w:hAnsi="Arial" w:cs="Arial"/>
                <w:b/>
                <w:bCs/>
                <w:color w:val="990033"/>
                <w:sz w:val="18"/>
                <w:szCs w:val="18"/>
                <w:bdr w:val="none" w:sz="0" w:space="0" w:color="auto" w:frame="1"/>
                <w:lang w:eastAsia="fr-CA"/>
              </w:rPr>
              <w:t xml:space="preserve">À noter que ces recommandations ne concernent que </w:t>
            </w:r>
            <w:r w:rsidRPr="000449BC">
              <w:rPr>
                <w:rFonts w:ascii="Arial" w:eastAsia="Times New Roman" w:hAnsi="Arial" w:cs="Arial"/>
                <w:b/>
                <w:bCs/>
                <w:color w:val="990033"/>
                <w:sz w:val="18"/>
                <w:szCs w:val="18"/>
                <w:u w:val="single"/>
                <w:bdr w:val="none" w:sz="0" w:space="0" w:color="auto" w:frame="1"/>
                <w:lang w:eastAsia="fr-CA"/>
              </w:rPr>
              <w:t>les travailleuses enceintes</w:t>
            </w:r>
            <w:r w:rsidRPr="000449BC">
              <w:rPr>
                <w:rFonts w:ascii="Arial" w:eastAsia="Times New Roman" w:hAnsi="Arial" w:cs="Arial"/>
                <w:b/>
                <w:bCs/>
                <w:color w:val="990033"/>
                <w:sz w:val="18"/>
                <w:szCs w:val="18"/>
                <w:bdr w:val="none" w:sz="0" w:space="0" w:color="auto" w:frame="1"/>
                <w:lang w:eastAsia="fr-CA"/>
              </w:rPr>
              <w:t xml:space="preserve">. L’INSPQ, à la lumière des données actuelles, n’a émis aucune </w:t>
            </w:r>
            <w:r w:rsidR="00645DD6" w:rsidRPr="000449BC">
              <w:rPr>
                <w:rFonts w:ascii="Arial" w:eastAsia="Times New Roman" w:hAnsi="Arial" w:cs="Arial"/>
                <w:b/>
                <w:bCs/>
                <w:color w:val="990033"/>
                <w:sz w:val="18"/>
                <w:szCs w:val="18"/>
                <w:bdr w:val="none" w:sz="0" w:space="0" w:color="auto" w:frame="1"/>
                <w:lang w:eastAsia="fr-CA"/>
              </w:rPr>
              <w:t>recommandation</w:t>
            </w:r>
            <w:r w:rsidRPr="000449BC">
              <w:rPr>
                <w:rFonts w:ascii="Arial" w:eastAsia="Times New Roman" w:hAnsi="Arial" w:cs="Arial"/>
                <w:b/>
                <w:bCs/>
                <w:color w:val="990033"/>
                <w:sz w:val="18"/>
                <w:szCs w:val="18"/>
                <w:bdr w:val="none" w:sz="0" w:space="0" w:color="auto" w:frame="1"/>
                <w:lang w:eastAsia="fr-CA"/>
              </w:rPr>
              <w:t xml:space="preserve"> concernant les travailleuses </w:t>
            </w:r>
            <w:r w:rsidR="00645DD6" w:rsidRPr="000449BC">
              <w:rPr>
                <w:rFonts w:ascii="Arial" w:eastAsia="Times New Roman" w:hAnsi="Arial" w:cs="Arial"/>
                <w:b/>
                <w:bCs/>
                <w:color w:val="990033"/>
                <w:sz w:val="18"/>
                <w:szCs w:val="18"/>
                <w:bdr w:val="none" w:sz="0" w:space="0" w:color="auto" w:frame="1"/>
                <w:lang w:eastAsia="fr-CA"/>
              </w:rPr>
              <w:t xml:space="preserve">qui </w:t>
            </w:r>
            <w:r w:rsidRPr="000449BC">
              <w:rPr>
                <w:rFonts w:ascii="Arial" w:eastAsia="Times New Roman" w:hAnsi="Arial" w:cs="Arial"/>
                <w:b/>
                <w:bCs/>
                <w:color w:val="990033"/>
                <w:sz w:val="18"/>
                <w:szCs w:val="18"/>
                <w:bdr w:val="none" w:sz="0" w:space="0" w:color="auto" w:frame="1"/>
                <w:lang w:eastAsia="fr-CA"/>
              </w:rPr>
              <w:t>allait</w:t>
            </w:r>
            <w:r w:rsidR="00645DD6" w:rsidRPr="000449BC">
              <w:rPr>
                <w:rFonts w:ascii="Arial" w:eastAsia="Times New Roman" w:hAnsi="Arial" w:cs="Arial"/>
                <w:b/>
                <w:bCs/>
                <w:color w:val="990033"/>
                <w:sz w:val="18"/>
                <w:szCs w:val="18"/>
                <w:bdr w:val="none" w:sz="0" w:space="0" w:color="auto" w:frame="1"/>
                <w:lang w:eastAsia="fr-CA"/>
              </w:rPr>
              <w:t>ent</w:t>
            </w:r>
            <w:r w:rsidRPr="000449BC">
              <w:rPr>
                <w:rFonts w:ascii="Arial" w:eastAsia="Times New Roman" w:hAnsi="Arial" w:cs="Arial"/>
                <w:b/>
                <w:bCs/>
                <w:color w:val="990033"/>
                <w:sz w:val="18"/>
                <w:szCs w:val="18"/>
                <w:bdr w:val="none" w:sz="0" w:space="0" w:color="auto" w:frame="1"/>
                <w:lang w:eastAsia="fr-CA"/>
              </w:rPr>
              <w:t>.</w:t>
            </w:r>
          </w:p>
          <w:p w14:paraId="48ECFDF0" w14:textId="0BB4B131" w:rsidR="000449BC" w:rsidRPr="000449BC" w:rsidRDefault="000449BC" w:rsidP="000449BC">
            <w:pPr>
              <w:shd w:val="clear" w:color="auto" w:fill="FFFFFF"/>
              <w:jc w:val="both"/>
              <w:textAlignment w:val="baseline"/>
              <w:rPr>
                <w:rFonts w:ascii="Arial" w:eastAsia="Times New Roman" w:hAnsi="Arial" w:cs="Arial"/>
                <w:b/>
                <w:bCs/>
                <w:color w:val="000000"/>
                <w:sz w:val="10"/>
                <w:szCs w:val="10"/>
                <w:bdr w:val="none" w:sz="0" w:space="0" w:color="auto" w:frame="1"/>
                <w:lang w:eastAsia="fr-CA"/>
              </w:rPr>
            </w:pPr>
          </w:p>
        </w:tc>
      </w:tr>
    </w:tbl>
    <w:p w14:paraId="37CDC327" w14:textId="77777777" w:rsidR="000E43B9" w:rsidRDefault="000E43B9" w:rsidP="000E43B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fr-CA"/>
        </w:rPr>
      </w:pPr>
    </w:p>
    <w:p w14:paraId="6BC48E53" w14:textId="77777777" w:rsidR="000E43B9" w:rsidRDefault="000E43B9" w:rsidP="000E43B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fr-CA"/>
        </w:rPr>
      </w:pPr>
    </w:p>
    <w:p w14:paraId="6E94FA37" w14:textId="77777777" w:rsidR="000E43B9" w:rsidRDefault="000E43B9" w:rsidP="000E43B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fr-CA"/>
        </w:rPr>
      </w:pPr>
      <w:r w:rsidRPr="000E43B9">
        <w:rPr>
          <w:rFonts w:ascii="Arial" w:eastAsia="Times New Roman" w:hAnsi="Arial" w:cs="Arial"/>
          <w:color w:val="000000"/>
          <w:sz w:val="20"/>
          <w:szCs w:val="20"/>
          <w:bdr w:val="none" w:sz="0" w:space="0" w:color="auto" w:frame="1"/>
          <w:lang w:eastAsia="fr-CA"/>
        </w:rPr>
        <w:t>Par ailleurs, si la condition médicale de la personne est contrôlée et que les mesures de prévention mises de l'avant par la commission scolaire sont conformes aux directives de la Santé publique, le refus de travailler pourrait ne pas être justifié. Selon les circonstances, la commission scolaire pourrait mettre en place des mesures de prévention additionnelles pour protéger les personnes plus vulnérables en raison de leur condition.</w:t>
      </w:r>
    </w:p>
    <w:p w14:paraId="644FF7C1"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fr-CA"/>
        </w:rPr>
      </w:pPr>
    </w:p>
    <w:p w14:paraId="6AE096FB" w14:textId="77777777" w:rsidR="000E43B9" w:rsidRPr="000E43B9" w:rsidRDefault="000E43B9" w:rsidP="000E43B9">
      <w:pPr>
        <w:shd w:val="clear" w:color="auto" w:fill="FFFFFF"/>
        <w:spacing w:after="0" w:line="240" w:lineRule="auto"/>
        <w:jc w:val="both"/>
        <w:textAlignment w:val="baseline"/>
        <w:rPr>
          <w:rFonts w:ascii="Arial" w:eastAsia="Times New Roman" w:hAnsi="Arial" w:cs="Arial"/>
          <w:color w:val="000000"/>
          <w:sz w:val="20"/>
          <w:szCs w:val="20"/>
          <w:bdr w:val="none" w:sz="0" w:space="0" w:color="auto" w:frame="1"/>
          <w:lang w:eastAsia="fr-CA"/>
        </w:rPr>
      </w:pPr>
    </w:p>
    <w:tbl>
      <w:tblPr>
        <w:tblStyle w:val="Grilledutableau"/>
        <w:tblW w:w="0" w:type="auto"/>
        <w:tblBorders>
          <w:top w:val="single" w:sz="18" w:space="0" w:color="8496B0"/>
          <w:left w:val="single" w:sz="18" w:space="0" w:color="8496B0"/>
          <w:bottom w:val="single" w:sz="18" w:space="0" w:color="8496B0"/>
          <w:right w:val="single" w:sz="18" w:space="0" w:color="8496B0"/>
          <w:insideH w:val="single" w:sz="18" w:space="0" w:color="8496B0"/>
          <w:insideV w:val="single" w:sz="18" w:space="0" w:color="8496B0"/>
        </w:tblBorders>
        <w:tblLook w:val="04A0" w:firstRow="1" w:lastRow="0" w:firstColumn="1" w:lastColumn="0" w:noHBand="0" w:noVBand="1"/>
      </w:tblPr>
      <w:tblGrid>
        <w:gridCol w:w="8594"/>
      </w:tblGrid>
      <w:tr w:rsidR="000E43B9" w:rsidRPr="000E43B9" w14:paraId="48BBBF1F" w14:textId="77777777" w:rsidTr="000E43B9">
        <w:tc>
          <w:tcPr>
            <w:tcW w:w="8630" w:type="dxa"/>
          </w:tcPr>
          <w:p w14:paraId="450CFC4A" w14:textId="77777777" w:rsidR="000E43B9" w:rsidRPr="000E43B9" w:rsidRDefault="000E43B9" w:rsidP="000E43B9">
            <w:pPr>
              <w:shd w:val="clear" w:color="auto" w:fill="FFFFFF"/>
              <w:jc w:val="both"/>
              <w:textAlignment w:val="baseline"/>
              <w:rPr>
                <w:rFonts w:ascii="Arial" w:eastAsia="Times New Roman" w:hAnsi="Arial" w:cs="Arial"/>
                <w:b/>
                <w:bCs/>
                <w:color w:val="000000"/>
                <w:sz w:val="20"/>
                <w:szCs w:val="20"/>
                <w:bdr w:val="none" w:sz="0" w:space="0" w:color="auto" w:frame="1"/>
                <w:lang w:eastAsia="fr-CA"/>
              </w:rPr>
            </w:pPr>
            <w:r w:rsidRPr="000E43B9">
              <w:rPr>
                <w:rFonts w:ascii="Calibri" w:eastAsia="Calibri" w:hAnsi="Calibri" w:cs="Times New Roman"/>
                <w:noProof/>
              </w:rPr>
              <w:drawing>
                <wp:anchor distT="0" distB="0" distL="114300" distR="114300" simplePos="0" relativeHeight="251668480" behindDoc="0" locked="0" layoutInCell="1" allowOverlap="1" wp14:anchorId="25DCBD11" wp14:editId="204E062D">
                  <wp:simplePos x="0" y="0"/>
                  <wp:positionH relativeFrom="column">
                    <wp:posOffset>3795395</wp:posOffset>
                  </wp:positionH>
                  <wp:positionV relativeFrom="paragraph">
                    <wp:posOffset>139065</wp:posOffset>
                  </wp:positionV>
                  <wp:extent cx="1220470" cy="1581785"/>
                  <wp:effectExtent l="0" t="0" r="0" b="0"/>
                  <wp:wrapSquare wrapText="bothSides"/>
                  <wp:docPr id="22" name="Image 2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0470" cy="1581785"/>
                          </a:xfrm>
                          <a:prstGeom prst="rect">
                            <a:avLst/>
                          </a:prstGeom>
                        </pic:spPr>
                      </pic:pic>
                    </a:graphicData>
                  </a:graphic>
                  <wp14:sizeRelH relativeFrom="margin">
                    <wp14:pctWidth>0</wp14:pctWidth>
                  </wp14:sizeRelH>
                  <wp14:sizeRelV relativeFrom="margin">
                    <wp14:pctHeight>0</wp14:pctHeight>
                  </wp14:sizeRelV>
                </wp:anchor>
              </w:drawing>
            </w:r>
          </w:p>
          <w:p w14:paraId="1E378C4F" w14:textId="77777777" w:rsidR="000E43B9" w:rsidRPr="000E43B9" w:rsidRDefault="000E43B9" w:rsidP="000E43B9">
            <w:pPr>
              <w:ind w:left="360"/>
              <w:contextualSpacing/>
              <w:jc w:val="both"/>
              <w:rPr>
                <w:rFonts w:ascii="Arial" w:eastAsia="Times New Roman" w:hAnsi="Arial" w:cs="Arial"/>
                <w:b/>
                <w:bCs/>
                <w:lang w:eastAsia="fr-CA"/>
              </w:rPr>
            </w:pPr>
            <w:r w:rsidRPr="000E43B9">
              <w:rPr>
                <w:rFonts w:ascii="Arial" w:eastAsia="Times New Roman" w:hAnsi="Arial" w:cs="Arial"/>
                <w:b/>
                <w:bCs/>
                <w:lang w:eastAsia="fr-CA"/>
              </w:rPr>
              <w:t>MESURES DE PRÉVENTION</w:t>
            </w:r>
          </w:p>
          <w:p w14:paraId="540E7BFA" w14:textId="77777777" w:rsidR="000E43B9" w:rsidRPr="000E43B9" w:rsidRDefault="000E43B9" w:rsidP="000E43B9">
            <w:pPr>
              <w:ind w:left="360"/>
              <w:contextualSpacing/>
              <w:rPr>
                <w:rFonts w:ascii="Arial" w:eastAsia="Times New Roman" w:hAnsi="Arial" w:cs="Arial"/>
                <w:b/>
                <w:bCs/>
                <w:sz w:val="18"/>
                <w:szCs w:val="18"/>
                <w:lang w:eastAsia="fr-CA"/>
              </w:rPr>
            </w:pPr>
          </w:p>
          <w:p w14:paraId="4AB71863" w14:textId="77777777" w:rsidR="000E43B9" w:rsidRPr="000E43B9" w:rsidRDefault="000E43B9" w:rsidP="000E43B9">
            <w:pPr>
              <w:ind w:left="360"/>
              <w:contextualSpacing/>
              <w:rPr>
                <w:rFonts w:ascii="Arial" w:eastAsia="Times New Roman" w:hAnsi="Arial" w:cs="Arial"/>
                <w:b/>
                <w:bCs/>
                <w:sz w:val="20"/>
                <w:szCs w:val="20"/>
                <w:lang w:eastAsia="fr-CA"/>
              </w:rPr>
            </w:pPr>
            <w:r w:rsidRPr="000E43B9">
              <w:rPr>
                <w:rFonts w:ascii="Arial" w:eastAsia="Times New Roman" w:hAnsi="Arial" w:cs="Arial"/>
                <w:b/>
                <w:bCs/>
                <w:sz w:val="18"/>
                <w:szCs w:val="18"/>
                <w:lang w:eastAsia="fr-CA"/>
              </w:rPr>
              <w:t>MESURES DE PRÉVENTION EN MILIEU DE TRAVAIL (INSPQ) (6 avril 2020)</w:t>
            </w:r>
            <w:r w:rsidRPr="000E43B9">
              <w:rPr>
                <w:rFonts w:ascii="Times New Roman" w:eastAsia="Times New Roman" w:hAnsi="Times New Roman" w:cs="Times New Roman"/>
                <w:noProof/>
                <w:lang w:eastAsia="fr-CA"/>
              </w:rPr>
              <w:t xml:space="preserve"> </w:t>
            </w:r>
          </w:p>
          <w:p w14:paraId="6D2F5D63" w14:textId="77777777" w:rsidR="000E43B9" w:rsidRPr="000E43B9" w:rsidRDefault="000E43B9" w:rsidP="000E43B9">
            <w:pPr>
              <w:contextualSpacing/>
              <w:jc w:val="both"/>
              <w:rPr>
                <w:rFonts w:ascii="Arial" w:eastAsia="Times New Roman" w:hAnsi="Arial" w:cs="Arial"/>
                <w:color w:val="1F4E79"/>
                <w:sz w:val="16"/>
                <w:szCs w:val="16"/>
                <w:u w:val="single"/>
                <w:lang w:eastAsia="fr-CA"/>
              </w:rPr>
            </w:pPr>
          </w:p>
          <w:p w14:paraId="4D1E8D7C" w14:textId="69FAAD0F" w:rsidR="000E43B9" w:rsidRPr="000E43B9" w:rsidRDefault="000E43B9" w:rsidP="00C93CF3">
            <w:pPr>
              <w:ind w:left="1720"/>
              <w:jc w:val="both"/>
              <w:textAlignment w:val="baseline"/>
              <w:rPr>
                <w:rFonts w:ascii="Arial" w:eastAsia="Times New Roman" w:hAnsi="Arial" w:cs="Arial"/>
                <w:b/>
                <w:bCs/>
                <w:color w:val="000000"/>
                <w:sz w:val="20"/>
                <w:szCs w:val="20"/>
                <w:bdr w:val="none" w:sz="0" w:space="0" w:color="auto" w:frame="1"/>
                <w:lang w:eastAsia="fr-CA"/>
              </w:rPr>
            </w:pPr>
            <w:r w:rsidRPr="000E43B9">
              <w:rPr>
                <w:rFonts w:ascii="Arial" w:eastAsia="Calibri" w:hAnsi="Arial" w:cs="Arial"/>
                <w:b/>
                <w:bCs/>
                <w:color w:val="262626"/>
                <w:sz w:val="18"/>
                <w:szCs w:val="18"/>
                <w:lang w:eastAsia="fr-CA"/>
              </w:rPr>
              <w:t>Pour les consulter, cliquez sur le document</w:t>
            </w:r>
            <w:r w:rsidR="00C93CF3">
              <w:rPr>
                <w:rFonts w:ascii="Arial" w:eastAsia="Calibri" w:hAnsi="Arial" w:cs="Arial"/>
                <w:b/>
                <w:bCs/>
                <w:color w:val="262626"/>
                <w:sz w:val="18"/>
                <w:szCs w:val="18"/>
                <w:lang w:eastAsia="fr-CA"/>
              </w:rPr>
              <w:t xml:space="preserve"> </w:t>
            </w:r>
            <w:r w:rsidRPr="000E43B9">
              <w:rPr>
                <w:rFonts w:ascii="Arial" w:eastAsia="Calibri" w:hAnsi="Arial" w:cs="Arial"/>
                <w:b/>
                <w:bCs/>
                <w:color w:val="262626"/>
                <w:sz w:val="18"/>
                <w:szCs w:val="18"/>
                <w:lang w:eastAsia="fr-CA"/>
              </w:rPr>
              <w:t xml:space="preserve">: </w:t>
            </w:r>
          </w:p>
          <w:p w14:paraId="2826A4E4"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6D90864F"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5C7D697A"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524452FF"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2230ED23"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4A060BCA" w14:textId="77777777" w:rsidR="000E43B9" w:rsidRPr="00223209" w:rsidRDefault="000E43B9" w:rsidP="000E43B9">
            <w:pPr>
              <w:jc w:val="both"/>
              <w:textAlignment w:val="baseline"/>
              <w:rPr>
                <w:rFonts w:ascii="Arial" w:eastAsia="Times New Roman" w:hAnsi="Arial" w:cs="Arial"/>
                <w:color w:val="000000"/>
                <w:sz w:val="18"/>
                <w:szCs w:val="18"/>
                <w:bdr w:val="none" w:sz="0" w:space="0" w:color="auto" w:frame="1"/>
                <w:lang w:eastAsia="fr-CA"/>
              </w:rPr>
            </w:pPr>
          </w:p>
          <w:p w14:paraId="64FF2770" w14:textId="5D0157D5" w:rsidR="000E43B9" w:rsidRPr="00223209" w:rsidRDefault="000E43B9" w:rsidP="000E43B9">
            <w:pPr>
              <w:ind w:left="360"/>
              <w:contextualSpacing/>
              <w:rPr>
                <w:rFonts w:ascii="Arial" w:eastAsia="Times New Roman" w:hAnsi="Arial" w:cs="Arial"/>
                <w:sz w:val="18"/>
                <w:szCs w:val="18"/>
                <w:lang w:eastAsia="fr-CA"/>
              </w:rPr>
            </w:pPr>
          </w:p>
          <w:p w14:paraId="2B98D279" w14:textId="77777777" w:rsidR="000E43B9" w:rsidRPr="00223209" w:rsidRDefault="000E43B9" w:rsidP="000E43B9">
            <w:pPr>
              <w:ind w:left="360"/>
              <w:contextualSpacing/>
              <w:rPr>
                <w:rFonts w:ascii="Arial" w:eastAsia="Times New Roman" w:hAnsi="Arial" w:cs="Arial"/>
                <w:sz w:val="18"/>
                <w:szCs w:val="18"/>
                <w:lang w:eastAsia="fr-CA"/>
              </w:rPr>
            </w:pPr>
          </w:p>
          <w:p w14:paraId="496AE3A7" w14:textId="2DFE549B" w:rsidR="000E43B9" w:rsidRDefault="000E43B9" w:rsidP="00C93CF3">
            <w:pPr>
              <w:ind w:left="360" w:right="137"/>
              <w:contextualSpacing/>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MESURES DE SÉCURITÉ POUR LES TRAVAILLEURS ET LES ENFANTS DANS LES ÉCOLES</w:t>
            </w:r>
            <w:r w:rsidR="00C93CF3">
              <w:rPr>
                <w:rFonts w:ascii="Arial" w:eastAsia="Times New Roman" w:hAnsi="Arial" w:cs="Arial"/>
                <w:b/>
                <w:bCs/>
                <w:sz w:val="18"/>
                <w:szCs w:val="18"/>
                <w:lang w:eastAsia="fr-CA"/>
              </w:rPr>
              <w:t xml:space="preserve"> </w:t>
            </w:r>
            <w:r w:rsidRPr="000E43B9">
              <w:rPr>
                <w:rFonts w:ascii="Arial" w:eastAsia="Times New Roman" w:hAnsi="Arial" w:cs="Arial"/>
                <w:b/>
                <w:bCs/>
                <w:sz w:val="18"/>
                <w:szCs w:val="18"/>
                <w:lang w:eastAsia="fr-CA"/>
              </w:rPr>
              <w:t>PRIMAIRES ET LES SERVICES DE GARDE EN CONTEXTE DE COVID-19</w:t>
            </w:r>
          </w:p>
          <w:p w14:paraId="110093CE" w14:textId="184D57DD" w:rsidR="000449BC" w:rsidRPr="000E43B9" w:rsidRDefault="000449BC" w:rsidP="00C93CF3">
            <w:pPr>
              <w:ind w:left="360" w:right="137"/>
              <w:contextualSpacing/>
              <w:rPr>
                <w:rFonts w:ascii="Arial" w:eastAsia="Times New Roman" w:hAnsi="Arial" w:cs="Arial"/>
                <w:b/>
                <w:bCs/>
                <w:sz w:val="18"/>
                <w:szCs w:val="18"/>
                <w:lang w:eastAsia="fr-CA"/>
              </w:rPr>
            </w:pPr>
            <w:r>
              <w:rPr>
                <w:rFonts w:ascii="Arial" w:eastAsia="Times New Roman" w:hAnsi="Arial" w:cs="Arial"/>
                <w:b/>
                <w:bCs/>
                <w:sz w:val="18"/>
                <w:szCs w:val="18"/>
                <w:lang w:eastAsia="fr-CA"/>
              </w:rPr>
              <w:t>(MINISTÈRE DE L’ÉDUCATION)</w:t>
            </w:r>
          </w:p>
          <w:p w14:paraId="24AC649F" w14:textId="77777777" w:rsidR="000E43B9" w:rsidRPr="000E43B9" w:rsidRDefault="000E43B9" w:rsidP="000E43B9">
            <w:pPr>
              <w:ind w:left="360"/>
              <w:rPr>
                <w:rFonts w:ascii="Arial" w:eastAsia="Calibri" w:hAnsi="Arial" w:cs="Arial"/>
                <w:b/>
                <w:bCs/>
                <w:color w:val="262626"/>
                <w:sz w:val="18"/>
                <w:szCs w:val="18"/>
                <w:lang w:eastAsia="fr-CA"/>
              </w:rPr>
            </w:pPr>
          </w:p>
          <w:p w14:paraId="049CF145" w14:textId="77777777" w:rsidR="000E43B9" w:rsidRPr="000E43B9" w:rsidRDefault="000E43B9" w:rsidP="000E43B9">
            <w:pPr>
              <w:rPr>
                <w:rFonts w:ascii="Arial" w:eastAsia="Calibri" w:hAnsi="Arial" w:cs="Arial"/>
                <w:b/>
                <w:bCs/>
                <w:color w:val="262626"/>
                <w:sz w:val="18"/>
                <w:szCs w:val="18"/>
                <w:lang w:eastAsia="fr-CA"/>
              </w:rPr>
            </w:pPr>
            <w:r w:rsidRPr="000E43B9">
              <w:rPr>
                <w:rFonts w:ascii="Calibri" w:eastAsia="Calibri" w:hAnsi="Calibri" w:cs="Times New Roman"/>
                <w:b/>
                <w:bCs/>
                <w:noProof/>
                <w:color w:val="8496B0"/>
                <w:u w:val="single"/>
              </w:rPr>
              <mc:AlternateContent>
                <mc:Choice Requires="wps">
                  <w:drawing>
                    <wp:anchor distT="0" distB="0" distL="114300" distR="114300" simplePos="0" relativeHeight="251671552" behindDoc="0" locked="0" layoutInCell="1" allowOverlap="1" wp14:anchorId="6C4FAD62" wp14:editId="47BB7BEB">
                      <wp:simplePos x="0" y="0"/>
                      <wp:positionH relativeFrom="column">
                        <wp:posOffset>4031615</wp:posOffset>
                      </wp:positionH>
                      <wp:positionV relativeFrom="paragraph">
                        <wp:posOffset>7620</wp:posOffset>
                      </wp:positionV>
                      <wp:extent cx="601980" cy="220980"/>
                      <wp:effectExtent l="0" t="0" r="26670" b="26670"/>
                      <wp:wrapNone/>
                      <wp:docPr id="30" name="Rectangle 30">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601980" cy="220980"/>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399AE" id="Rectangle 30" o:spid="_x0000_s1026" href="https://www.quebec.ca/education/prescolaire-primaire-et-secondaire/etablissements-scolaires-prescolaires-primaires-secondaires-covid19/mesures-de-securite-pour-les-travailleurs-et-les-enfants-dans-les-ecoles-primaires-et-les-services-de-garde-en-contexte-de-covid-19/" style="position:absolute;margin-left:317.45pt;margin-top:.6pt;width:47.4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" o:button="t" fillcolor="#9dc3e6" strokecolor="#2f528f" strokeweight="1pt">
                      <v:fill o:detectmouseclick="t"/>
                    </v:rect>
                  </w:pict>
                </mc:Fallback>
              </mc:AlternateContent>
            </w:r>
            <w:r w:rsidRPr="000E43B9">
              <w:rPr>
                <w:rFonts w:ascii="Arial" w:eastAsia="Calibri" w:hAnsi="Arial" w:cs="Arial"/>
                <w:b/>
                <w:bCs/>
                <w:color w:val="262626"/>
                <w:sz w:val="18"/>
                <w:szCs w:val="18"/>
                <w:lang w:eastAsia="fr-CA"/>
              </w:rPr>
              <w:t xml:space="preserve">                                                            Pour les consulter, cliquez ici : </w:t>
            </w:r>
          </w:p>
          <w:p w14:paraId="13E09ED0" w14:textId="77777777" w:rsidR="000E43B9" w:rsidRPr="000E43B9" w:rsidRDefault="000E43B9" w:rsidP="000E43B9">
            <w:pPr>
              <w:contextualSpacing/>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 xml:space="preserve">     </w:t>
            </w:r>
          </w:p>
          <w:p w14:paraId="2B3954A0" w14:textId="77777777" w:rsidR="000E43B9" w:rsidRDefault="000E43B9" w:rsidP="000E43B9">
            <w:pPr>
              <w:ind w:left="360"/>
              <w:contextualSpacing/>
              <w:rPr>
                <w:rFonts w:ascii="Arial" w:eastAsia="Times New Roman" w:hAnsi="Arial" w:cs="Arial"/>
                <w:b/>
                <w:bCs/>
                <w:sz w:val="18"/>
                <w:szCs w:val="18"/>
                <w:lang w:eastAsia="fr-CA"/>
              </w:rPr>
            </w:pPr>
          </w:p>
          <w:p w14:paraId="51704767" w14:textId="77777777" w:rsidR="000E43B9" w:rsidRDefault="000E43B9" w:rsidP="000E43B9">
            <w:pPr>
              <w:ind w:left="360"/>
              <w:contextualSpacing/>
              <w:rPr>
                <w:rFonts w:ascii="Arial" w:eastAsia="Times New Roman" w:hAnsi="Arial" w:cs="Arial"/>
                <w:b/>
                <w:bCs/>
                <w:sz w:val="18"/>
                <w:szCs w:val="18"/>
                <w:lang w:eastAsia="fr-CA"/>
              </w:rPr>
            </w:pPr>
          </w:p>
          <w:p w14:paraId="5B702CFB" w14:textId="77777777" w:rsidR="000E43B9" w:rsidRPr="000E43B9" w:rsidRDefault="000E43B9" w:rsidP="000E43B9">
            <w:pPr>
              <w:ind w:left="360"/>
              <w:contextualSpacing/>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TROUSSE D’OUTILS VIRTUELLE DE LA CNESST</w:t>
            </w:r>
          </w:p>
          <w:p w14:paraId="797A8EF8" w14:textId="77777777" w:rsidR="000E43B9" w:rsidRPr="000E43B9" w:rsidRDefault="000E43B9" w:rsidP="000E43B9">
            <w:pPr>
              <w:ind w:left="360"/>
              <w:rPr>
                <w:rFonts w:ascii="Arial" w:eastAsia="Calibri" w:hAnsi="Arial" w:cs="Arial"/>
                <w:color w:val="262626"/>
                <w:sz w:val="18"/>
                <w:szCs w:val="18"/>
                <w:lang w:eastAsia="fr-CA"/>
              </w:rPr>
            </w:pPr>
          </w:p>
          <w:p w14:paraId="39F693E1" w14:textId="46F72EDD" w:rsidR="000E43B9" w:rsidRPr="00C93CF3" w:rsidRDefault="000E43B9" w:rsidP="00C93CF3">
            <w:pPr>
              <w:ind w:left="360"/>
              <w:rPr>
                <w:rFonts w:ascii="Arial" w:eastAsia="Calibri" w:hAnsi="Arial" w:cs="Arial"/>
                <w:color w:val="262626"/>
                <w:sz w:val="20"/>
                <w:szCs w:val="20"/>
                <w:lang w:eastAsia="fr-CA"/>
              </w:rPr>
            </w:pPr>
            <w:r w:rsidRPr="00C93CF3">
              <w:rPr>
                <w:rFonts w:ascii="Arial" w:eastAsia="Calibri" w:hAnsi="Arial" w:cs="Arial"/>
                <w:color w:val="262626"/>
                <w:sz w:val="20"/>
                <w:szCs w:val="20"/>
                <w:lang w:eastAsia="fr-CA"/>
              </w:rPr>
              <w:t>Guide de normes sanitaires en milieu de travail – COVID-19,</w:t>
            </w:r>
            <w:r w:rsidR="00C93CF3" w:rsidRPr="00C93CF3">
              <w:rPr>
                <w:rFonts w:ascii="Arial" w:eastAsia="Calibri" w:hAnsi="Arial" w:cs="Arial"/>
                <w:color w:val="262626"/>
                <w:sz w:val="20"/>
                <w:szCs w:val="20"/>
                <w:lang w:eastAsia="fr-CA"/>
              </w:rPr>
              <w:t xml:space="preserve"> </w:t>
            </w:r>
            <w:proofErr w:type="gramStart"/>
            <w:r w:rsidR="000449BC" w:rsidRPr="00C93CF3">
              <w:rPr>
                <w:rFonts w:ascii="Arial" w:eastAsia="Calibri" w:hAnsi="Arial" w:cs="Arial"/>
                <w:color w:val="262626"/>
                <w:sz w:val="20"/>
                <w:szCs w:val="20"/>
                <w:lang w:eastAsia="fr-CA"/>
              </w:rPr>
              <w:t>des aide-mémoire</w:t>
            </w:r>
            <w:proofErr w:type="gramEnd"/>
            <w:r w:rsidRPr="00C93CF3">
              <w:rPr>
                <w:rFonts w:ascii="Arial" w:eastAsia="Calibri" w:hAnsi="Arial" w:cs="Arial"/>
                <w:color w:val="262626"/>
                <w:sz w:val="20"/>
                <w:szCs w:val="20"/>
                <w:lang w:eastAsia="fr-CA"/>
              </w:rPr>
              <w:t xml:space="preserve"> concernant : </w:t>
            </w:r>
          </w:p>
          <w:p w14:paraId="2985E202" w14:textId="77777777" w:rsidR="00223209" w:rsidRPr="000449BC" w:rsidRDefault="000E43B9" w:rsidP="000449BC">
            <w:pPr>
              <w:pStyle w:val="Paragraphedeliste"/>
              <w:numPr>
                <w:ilvl w:val="0"/>
                <w:numId w:val="5"/>
              </w:numPr>
              <w:spacing w:after="240"/>
              <w:rPr>
                <w:rFonts w:ascii="Arial" w:eastAsia="Calibri" w:hAnsi="Arial" w:cs="Arial"/>
                <w:color w:val="262626"/>
                <w:sz w:val="14"/>
                <w:szCs w:val="14"/>
                <w:lang w:eastAsia="fr-CA"/>
              </w:rPr>
            </w:pPr>
            <w:r w:rsidRPr="000449BC">
              <w:rPr>
                <w:rFonts w:ascii="Arial" w:eastAsia="Calibri" w:hAnsi="Arial" w:cs="Arial"/>
                <w:color w:val="262626"/>
                <w:sz w:val="18"/>
                <w:szCs w:val="18"/>
                <w:lang w:eastAsia="fr-CA"/>
              </w:rPr>
              <w:t xml:space="preserve">la réouverture du milieu de travail; </w:t>
            </w:r>
          </w:p>
          <w:p w14:paraId="538C4F49" w14:textId="77777777" w:rsidR="00223209" w:rsidRPr="000449BC" w:rsidRDefault="000E43B9" w:rsidP="000449BC">
            <w:pPr>
              <w:pStyle w:val="Paragraphedeliste"/>
              <w:numPr>
                <w:ilvl w:val="0"/>
                <w:numId w:val="5"/>
              </w:numPr>
              <w:spacing w:after="240"/>
              <w:rPr>
                <w:rFonts w:ascii="Arial" w:eastAsia="Calibri" w:hAnsi="Arial" w:cs="Arial"/>
                <w:color w:val="262626"/>
                <w:sz w:val="14"/>
                <w:szCs w:val="14"/>
                <w:lang w:eastAsia="fr-CA"/>
              </w:rPr>
            </w:pPr>
            <w:r w:rsidRPr="000449BC">
              <w:rPr>
                <w:rFonts w:ascii="Arial" w:eastAsia="Calibri" w:hAnsi="Arial" w:cs="Arial"/>
                <w:color w:val="262626"/>
                <w:sz w:val="18"/>
                <w:szCs w:val="18"/>
                <w:lang w:eastAsia="fr-CA"/>
              </w:rPr>
              <w:t xml:space="preserve">la distanciation physique; </w:t>
            </w:r>
          </w:p>
          <w:p w14:paraId="6206CEBF" w14:textId="77777777" w:rsidR="00223209" w:rsidRPr="000449BC" w:rsidRDefault="000E43B9" w:rsidP="000449BC">
            <w:pPr>
              <w:pStyle w:val="Paragraphedeliste"/>
              <w:numPr>
                <w:ilvl w:val="0"/>
                <w:numId w:val="5"/>
              </w:numPr>
              <w:spacing w:after="240"/>
              <w:rPr>
                <w:rFonts w:ascii="Arial" w:eastAsia="Calibri" w:hAnsi="Arial" w:cs="Arial"/>
                <w:color w:val="262626"/>
                <w:sz w:val="14"/>
                <w:szCs w:val="14"/>
                <w:lang w:eastAsia="fr-CA"/>
              </w:rPr>
            </w:pPr>
            <w:r w:rsidRPr="000449BC">
              <w:rPr>
                <w:rFonts w:ascii="Arial" w:eastAsia="Calibri" w:hAnsi="Arial" w:cs="Arial"/>
                <w:color w:val="262626"/>
                <w:sz w:val="18"/>
                <w:szCs w:val="18"/>
                <w:lang w:eastAsia="fr-CA"/>
              </w:rPr>
              <w:t xml:space="preserve">l'hygiène et l'étiquette respiratoire; </w:t>
            </w:r>
          </w:p>
          <w:p w14:paraId="5537A97F" w14:textId="77777777" w:rsidR="00223209" w:rsidRPr="000449BC" w:rsidRDefault="000E43B9" w:rsidP="000449BC">
            <w:pPr>
              <w:pStyle w:val="Paragraphedeliste"/>
              <w:numPr>
                <w:ilvl w:val="0"/>
                <w:numId w:val="5"/>
              </w:numPr>
              <w:spacing w:after="240"/>
              <w:rPr>
                <w:rFonts w:ascii="Arial" w:eastAsia="Calibri" w:hAnsi="Arial" w:cs="Arial"/>
                <w:color w:val="262626"/>
                <w:sz w:val="14"/>
                <w:szCs w:val="14"/>
                <w:lang w:eastAsia="fr-CA"/>
              </w:rPr>
            </w:pPr>
            <w:r w:rsidRPr="000449BC">
              <w:rPr>
                <w:rFonts w:ascii="Arial" w:eastAsia="Calibri" w:hAnsi="Arial" w:cs="Arial"/>
                <w:color w:val="262626"/>
                <w:sz w:val="18"/>
                <w:szCs w:val="18"/>
                <w:lang w:eastAsia="fr-CA"/>
              </w:rPr>
              <w:t xml:space="preserve">la salubrité de l’environnement; </w:t>
            </w:r>
          </w:p>
          <w:p w14:paraId="0AC86281" w14:textId="77777777" w:rsidR="00223209" w:rsidRPr="000449BC" w:rsidRDefault="000E43B9" w:rsidP="000449BC">
            <w:pPr>
              <w:pStyle w:val="Paragraphedeliste"/>
              <w:numPr>
                <w:ilvl w:val="0"/>
                <w:numId w:val="5"/>
              </w:numPr>
              <w:spacing w:after="240"/>
              <w:rPr>
                <w:rFonts w:ascii="Arial" w:eastAsia="Calibri" w:hAnsi="Arial" w:cs="Arial"/>
                <w:color w:val="262626"/>
                <w:sz w:val="14"/>
                <w:szCs w:val="14"/>
                <w:lang w:eastAsia="fr-CA"/>
              </w:rPr>
            </w:pPr>
            <w:r w:rsidRPr="000449BC">
              <w:rPr>
                <w:rFonts w:ascii="Arial" w:eastAsia="Calibri" w:hAnsi="Arial" w:cs="Arial"/>
                <w:color w:val="262626"/>
                <w:sz w:val="18"/>
                <w:szCs w:val="18"/>
                <w:lang w:eastAsia="fr-CA"/>
              </w:rPr>
              <w:t xml:space="preserve">l'exclusion des lieux de travail et l'isolement des travailleurs; </w:t>
            </w:r>
          </w:p>
          <w:p w14:paraId="6319BC16" w14:textId="6D517F3E" w:rsidR="00223209" w:rsidRPr="00223209" w:rsidRDefault="000E43B9" w:rsidP="000449BC">
            <w:pPr>
              <w:pStyle w:val="Paragraphedeliste"/>
              <w:numPr>
                <w:ilvl w:val="0"/>
                <w:numId w:val="5"/>
              </w:numPr>
              <w:rPr>
                <w:rFonts w:ascii="Arial" w:eastAsia="Calibri" w:hAnsi="Arial" w:cs="Arial"/>
                <w:color w:val="262626"/>
                <w:sz w:val="16"/>
                <w:szCs w:val="16"/>
                <w:lang w:eastAsia="fr-CA"/>
              </w:rPr>
            </w:pPr>
            <w:r w:rsidRPr="000449BC">
              <w:rPr>
                <w:rFonts w:ascii="Arial" w:eastAsia="Calibri" w:hAnsi="Arial" w:cs="Arial"/>
                <w:color w:val="262626"/>
                <w:sz w:val="18"/>
                <w:szCs w:val="18"/>
                <w:lang w:eastAsia="fr-CA"/>
              </w:rPr>
              <w:t xml:space="preserve">les risques psychosociaux en milieu de travail. </w:t>
            </w:r>
            <w:r w:rsidRPr="000449BC">
              <w:rPr>
                <w:rFonts w:ascii="Arial" w:eastAsia="Calibri" w:hAnsi="Arial" w:cs="Arial"/>
                <w:color w:val="262626"/>
                <w:sz w:val="18"/>
                <w:szCs w:val="18"/>
                <w:lang w:eastAsia="fr-CA"/>
              </w:rPr>
              <w:br/>
            </w:r>
          </w:p>
          <w:p w14:paraId="4E670631" w14:textId="12AE3307" w:rsidR="00223209" w:rsidRDefault="000E43B9" w:rsidP="00223209">
            <w:pPr>
              <w:ind w:left="360"/>
              <w:rPr>
                <w:rFonts w:ascii="Arial" w:eastAsia="Calibri" w:hAnsi="Arial" w:cs="Arial"/>
                <w:color w:val="262626"/>
                <w:sz w:val="20"/>
                <w:szCs w:val="20"/>
                <w:lang w:eastAsia="fr-CA"/>
              </w:rPr>
            </w:pPr>
            <w:r w:rsidRPr="00223209">
              <w:rPr>
                <w:rFonts w:ascii="Arial" w:eastAsia="Calibri" w:hAnsi="Arial" w:cs="Arial"/>
                <w:color w:val="262626"/>
                <w:sz w:val="20"/>
                <w:szCs w:val="20"/>
                <w:lang w:eastAsia="fr-CA"/>
              </w:rPr>
              <w:t xml:space="preserve">La trousse est complétée par une fiche sommaire permettant de faire état des mesures sanitaires mises en place par l’employeur. La trousse sera évolutive et s’adaptera aux mesures et recommandations de la Santé publique. </w:t>
            </w:r>
          </w:p>
          <w:p w14:paraId="23E95CBF" w14:textId="77777777" w:rsidR="00223209" w:rsidRDefault="00223209" w:rsidP="00223209">
            <w:pPr>
              <w:ind w:left="360"/>
              <w:rPr>
                <w:rFonts w:ascii="Arial" w:eastAsia="Calibri" w:hAnsi="Arial" w:cs="Arial"/>
                <w:color w:val="262626"/>
                <w:sz w:val="20"/>
                <w:szCs w:val="20"/>
                <w:lang w:eastAsia="fr-CA"/>
              </w:rPr>
            </w:pPr>
          </w:p>
          <w:p w14:paraId="4393E64B" w14:textId="729A7205" w:rsidR="000E43B9" w:rsidRPr="00223209" w:rsidRDefault="000E43B9" w:rsidP="00223209">
            <w:pPr>
              <w:ind w:left="360"/>
              <w:rPr>
                <w:rFonts w:ascii="Arial" w:eastAsia="Calibri" w:hAnsi="Arial" w:cs="Arial"/>
                <w:color w:val="262626"/>
                <w:sz w:val="16"/>
                <w:szCs w:val="16"/>
                <w:lang w:eastAsia="fr-CA"/>
              </w:rPr>
            </w:pPr>
            <w:r w:rsidRPr="00223209">
              <w:rPr>
                <w:rFonts w:ascii="Arial" w:eastAsia="Calibri" w:hAnsi="Arial" w:cs="Arial"/>
                <w:color w:val="262626"/>
                <w:sz w:val="20"/>
                <w:szCs w:val="20"/>
                <w:lang w:eastAsia="fr-CA"/>
              </w:rPr>
              <w:t>Une application mobile présentant les outils de la trousse pourra être téléchargée prochainement via Google Play ou Apple Store.</w:t>
            </w:r>
          </w:p>
          <w:p w14:paraId="62D70FC1" w14:textId="2A8003AD" w:rsidR="000E43B9" w:rsidRPr="000E43B9" w:rsidRDefault="000E43B9" w:rsidP="003712AB">
            <w:pPr>
              <w:spacing w:before="120"/>
              <w:ind w:left="490"/>
              <w:rPr>
                <w:rFonts w:ascii="Arial" w:eastAsia="Calibri" w:hAnsi="Arial" w:cs="Arial"/>
                <w:b/>
                <w:bCs/>
                <w:color w:val="262626"/>
                <w:sz w:val="18"/>
                <w:szCs w:val="18"/>
                <w:lang w:eastAsia="fr-CA"/>
              </w:rPr>
            </w:pPr>
            <w:r w:rsidRPr="000E43B9">
              <w:rPr>
                <w:rFonts w:ascii="Calibri" w:eastAsia="Calibri" w:hAnsi="Calibri" w:cs="Calibri"/>
                <w:noProof/>
                <w:sz w:val="14"/>
                <w:szCs w:val="14"/>
                <w:lang w:eastAsia="fr-CA"/>
              </w:rPr>
              <mc:AlternateContent>
                <mc:Choice Requires="wps">
                  <w:drawing>
                    <wp:anchor distT="0" distB="0" distL="114300" distR="114300" simplePos="0" relativeHeight="251669504" behindDoc="0" locked="0" layoutInCell="1" allowOverlap="1" wp14:anchorId="7E8DAED3" wp14:editId="3375CD35">
                      <wp:simplePos x="0" y="0"/>
                      <wp:positionH relativeFrom="column">
                        <wp:posOffset>3993515</wp:posOffset>
                      </wp:positionH>
                      <wp:positionV relativeFrom="paragraph">
                        <wp:posOffset>33655</wp:posOffset>
                      </wp:positionV>
                      <wp:extent cx="640080" cy="213360"/>
                      <wp:effectExtent l="0" t="0" r="26670" b="15240"/>
                      <wp:wrapNone/>
                      <wp:docPr id="23" name="Rectangle 23"/>
                      <wp:cNvGraphicFramePr/>
                      <a:graphic xmlns:a="http://schemas.openxmlformats.org/drawingml/2006/main">
                        <a:graphicData uri="http://schemas.microsoft.com/office/word/2010/wordprocessingShape">
                          <wps:wsp>
                            <wps:cNvSpPr/>
                            <wps:spPr>
                              <a:xfrm>
                                <a:off x="0" y="0"/>
                                <a:ext cx="640080" cy="213360"/>
                              </a:xfrm>
                              <a:prstGeom prst="rect">
                                <a:avLst/>
                              </a:prstGeom>
                              <a:solidFill>
                                <a:srgbClr val="70AD47">
                                  <a:lumMod val="60000"/>
                                  <a:lumOff val="40000"/>
                                </a:srgbClr>
                              </a:solidFill>
                              <a:ln w="12700" cap="flat" cmpd="sng" algn="ctr">
                                <a:solidFill>
                                  <a:srgbClr val="70AD47">
                                    <a:lumMod val="75000"/>
                                  </a:srgbClr>
                                </a:solidFill>
                                <a:prstDash val="solid"/>
                                <a:miter lim="800000"/>
                              </a:ln>
                              <a:effectLst/>
                            </wps:spPr>
                            <wps:txbx>
                              <w:txbxContent>
                                <w:p w14:paraId="6BD21A05" w14:textId="77777777" w:rsidR="000E43B9" w:rsidRPr="000E43B9" w:rsidRDefault="007F384B" w:rsidP="000E43B9">
                                  <w:pPr>
                                    <w:jc w:val="center"/>
                                    <w:rPr>
                                      <w:rFonts w:ascii="Calibri" w:eastAsia="Calibri" w:hAnsi="Calibri" w:cs="Calibri"/>
                                      <w:b/>
                                      <w:bCs/>
                                      <w:color w:val="FFFFFF"/>
                                      <w:sz w:val="18"/>
                                      <w:szCs w:val="18"/>
                                      <w:lang w:eastAsia="fr-CA"/>
                                    </w:rPr>
                                  </w:pPr>
                                  <w:hyperlink r:id="rId28" w:history="1">
                                    <w:r w:rsidR="000E43B9" w:rsidRPr="000E43B9">
                                      <w:rPr>
                                        <w:rStyle w:val="Lienhypertexte"/>
                                        <w:rFonts w:ascii="Calibri" w:eastAsia="Calibri" w:hAnsi="Calibri" w:cs="Calibri"/>
                                        <w:b/>
                                        <w:bCs/>
                                        <w:color w:val="FFFFFF"/>
                                        <w:sz w:val="18"/>
                                        <w:szCs w:val="18"/>
                                        <w:u w:val="none"/>
                                        <w:lang w:eastAsia="fr-CA"/>
                                      </w:rPr>
                                      <w:t xml:space="preserve">TROUSSE   </w:t>
                                    </w:r>
                                  </w:hyperlink>
                                  <w:r w:rsidR="000E43B9" w:rsidRPr="000E43B9">
                                    <w:rPr>
                                      <w:rFonts w:ascii="Calibri" w:eastAsia="Calibri" w:hAnsi="Calibri" w:cs="Calibri"/>
                                      <w:b/>
                                      <w:bCs/>
                                      <w:color w:val="FFFFFF"/>
                                      <w:sz w:val="18"/>
                                      <w:szCs w:val="18"/>
                                      <w:lang w:eastAsia="fr-CA"/>
                                    </w:rPr>
                                    <w:t xml:space="preserve"> </w:t>
                                  </w:r>
                                </w:p>
                                <w:p w14:paraId="763D1D7C" w14:textId="77777777" w:rsidR="000E43B9" w:rsidRPr="000E43B9" w:rsidRDefault="000E43B9" w:rsidP="000E43B9">
                                  <w:pPr>
                                    <w:rPr>
                                      <w:b/>
                                      <w:bCs/>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DAED3" id="Rectangle 23" o:spid="_x0000_s1026" style="position:absolute;left:0;text-align:left;margin-left:314.45pt;margin-top:2.65pt;width:50.4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" fillcolor="#a9d18e" strokecolor="#548235" strokeweight="1pt">
                      <v:textbox>
                        <w:txbxContent>
                          <w:p w14:paraId="6BD21A05" w14:textId="77777777" w:rsidR="000E43B9" w:rsidRPr="000E43B9" w:rsidRDefault="005C2562" w:rsidP="000E43B9">
                            <w:pPr>
                              <w:jc w:val="center"/>
                              <w:rPr>
                                <w:rFonts w:ascii="Calibri" w:eastAsia="Calibri" w:hAnsi="Calibri" w:cs="Calibri"/>
                                <w:b/>
                                <w:bCs/>
                                <w:color w:val="FFFFFF"/>
                                <w:sz w:val="18"/>
                                <w:szCs w:val="18"/>
                                <w:lang w:eastAsia="fr-CA"/>
                              </w:rPr>
                            </w:pPr>
                            <w:hyperlink r:id="rId29" w:history="1">
                              <w:r w:rsidR="000E43B9" w:rsidRPr="000E43B9">
                                <w:rPr>
                                  <w:rStyle w:val="Lienhypertexte"/>
                                  <w:rFonts w:ascii="Calibri" w:eastAsia="Calibri" w:hAnsi="Calibri" w:cs="Calibri"/>
                                  <w:b/>
                                  <w:bCs/>
                                  <w:color w:val="FFFFFF"/>
                                  <w:sz w:val="18"/>
                                  <w:szCs w:val="18"/>
                                  <w:u w:val="none"/>
                                  <w:lang w:eastAsia="fr-CA"/>
                                </w:rPr>
                                <w:t xml:space="preserve">TROUSSE   </w:t>
                              </w:r>
                            </w:hyperlink>
                            <w:r w:rsidR="000E43B9" w:rsidRPr="000E43B9">
                              <w:rPr>
                                <w:rFonts w:ascii="Calibri" w:eastAsia="Calibri" w:hAnsi="Calibri" w:cs="Calibri"/>
                                <w:b/>
                                <w:bCs/>
                                <w:color w:val="FFFFFF"/>
                                <w:sz w:val="18"/>
                                <w:szCs w:val="18"/>
                                <w:lang w:eastAsia="fr-CA"/>
                              </w:rPr>
                              <w:t xml:space="preserve"> </w:t>
                            </w:r>
                          </w:p>
                          <w:p w14:paraId="763D1D7C" w14:textId="77777777" w:rsidR="000E43B9" w:rsidRPr="000E43B9" w:rsidRDefault="000E43B9" w:rsidP="000E43B9">
                            <w:pPr>
                              <w:rPr>
                                <w:b/>
                                <w:bCs/>
                                <w:color w:val="FFFFFF"/>
                                <w:sz w:val="20"/>
                                <w:szCs w:val="20"/>
                              </w:rPr>
                            </w:pPr>
                          </w:p>
                        </w:txbxContent>
                      </v:textbox>
                    </v:rect>
                  </w:pict>
                </mc:Fallback>
              </mc:AlternateContent>
            </w:r>
            <w:r w:rsidRPr="000E43B9">
              <w:rPr>
                <w:rFonts w:ascii="Arial" w:eastAsia="Calibri" w:hAnsi="Arial" w:cs="Arial"/>
                <w:b/>
                <w:bCs/>
                <w:color w:val="262626"/>
                <w:sz w:val="18"/>
                <w:szCs w:val="18"/>
                <w:lang w:eastAsia="fr-CA"/>
              </w:rPr>
              <w:t xml:space="preserve">   Pour accéder à la trousse virtuelle de la CNESST, cliquez ici : </w:t>
            </w:r>
          </w:p>
          <w:p w14:paraId="6F844503" w14:textId="77777777" w:rsidR="000E43B9" w:rsidRDefault="000E43B9" w:rsidP="000E43B9">
            <w:pPr>
              <w:rPr>
                <w:rFonts w:ascii="Arial" w:eastAsia="Calibri" w:hAnsi="Arial" w:cs="Arial"/>
                <w:b/>
                <w:bCs/>
                <w:color w:val="262626"/>
                <w:sz w:val="18"/>
                <w:szCs w:val="18"/>
                <w:lang w:eastAsia="fr-CA"/>
              </w:rPr>
            </w:pPr>
          </w:p>
          <w:p w14:paraId="4058857E" w14:textId="77777777" w:rsidR="000E43B9" w:rsidRDefault="000E43B9" w:rsidP="000E43B9">
            <w:pPr>
              <w:rPr>
                <w:rFonts w:ascii="Arial" w:eastAsia="Calibri" w:hAnsi="Arial" w:cs="Arial"/>
                <w:b/>
                <w:bCs/>
                <w:color w:val="262626"/>
                <w:sz w:val="18"/>
                <w:szCs w:val="18"/>
                <w:lang w:eastAsia="fr-CA"/>
              </w:rPr>
            </w:pPr>
          </w:p>
          <w:p w14:paraId="1F0600ED" w14:textId="77777777" w:rsidR="000E43B9" w:rsidRPr="000E43B9" w:rsidRDefault="000E43B9" w:rsidP="000E43B9">
            <w:pPr>
              <w:rPr>
                <w:rFonts w:ascii="Arial" w:eastAsia="Times New Roman" w:hAnsi="Arial" w:cs="Arial"/>
                <w:b/>
                <w:bCs/>
                <w:sz w:val="18"/>
                <w:szCs w:val="18"/>
                <w:lang w:eastAsia="fr-CA"/>
              </w:rPr>
            </w:pPr>
            <w:r w:rsidRPr="000E43B9">
              <w:rPr>
                <w:rFonts w:ascii="Arial" w:eastAsia="Calibri" w:hAnsi="Arial" w:cs="Arial"/>
                <w:b/>
                <w:bCs/>
                <w:color w:val="262626"/>
                <w:sz w:val="18"/>
                <w:szCs w:val="18"/>
                <w:lang w:eastAsia="fr-CA"/>
              </w:rPr>
              <w:br/>
            </w:r>
            <w:r w:rsidRPr="000E43B9">
              <w:rPr>
                <w:rFonts w:ascii="Arial" w:eastAsia="Times New Roman" w:hAnsi="Arial" w:cs="Arial"/>
                <w:b/>
                <w:bCs/>
                <w:sz w:val="18"/>
                <w:szCs w:val="18"/>
                <w:lang w:eastAsia="fr-CA"/>
              </w:rPr>
              <w:t xml:space="preserve">       </w:t>
            </w:r>
          </w:p>
          <w:p w14:paraId="445E48E2" w14:textId="77777777" w:rsidR="000E43B9" w:rsidRPr="000E43B9" w:rsidRDefault="000E43B9" w:rsidP="000E43B9">
            <w:pPr>
              <w:rPr>
                <w:rFonts w:ascii="Arial" w:eastAsia="Times New Roman" w:hAnsi="Arial" w:cs="Arial"/>
                <w:b/>
                <w:bCs/>
                <w:sz w:val="18"/>
                <w:szCs w:val="18"/>
                <w:lang w:eastAsia="fr-CA"/>
              </w:rPr>
            </w:pPr>
            <w:r w:rsidRPr="000E43B9">
              <w:rPr>
                <w:rFonts w:ascii="Calibri" w:eastAsia="Calibri" w:hAnsi="Calibri" w:cs="Times New Roman"/>
                <w:noProof/>
              </w:rPr>
              <w:drawing>
                <wp:anchor distT="0" distB="0" distL="114300" distR="114300" simplePos="0" relativeHeight="251673600" behindDoc="0" locked="0" layoutInCell="1" allowOverlap="1" wp14:anchorId="60825EC9" wp14:editId="52CBFCB7">
                  <wp:simplePos x="0" y="0"/>
                  <wp:positionH relativeFrom="column">
                    <wp:posOffset>3208655</wp:posOffset>
                  </wp:positionH>
                  <wp:positionV relativeFrom="paragraph">
                    <wp:posOffset>43815</wp:posOffset>
                  </wp:positionV>
                  <wp:extent cx="991870" cy="1607820"/>
                  <wp:effectExtent l="0" t="0" r="0" b="0"/>
                  <wp:wrapSquare wrapText="bothSides"/>
                  <wp:docPr id="26" name="Image 2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991870" cy="1607820"/>
                          </a:xfrm>
                          <a:prstGeom prst="rect">
                            <a:avLst/>
                          </a:prstGeom>
                        </pic:spPr>
                      </pic:pic>
                    </a:graphicData>
                  </a:graphic>
                </wp:anchor>
              </w:drawing>
            </w:r>
            <w:r w:rsidRPr="000E43B9">
              <w:rPr>
                <w:rFonts w:ascii="Calibri" w:eastAsia="Calibri" w:hAnsi="Calibri" w:cs="Times New Roman"/>
                <w:noProof/>
              </w:rPr>
              <w:drawing>
                <wp:anchor distT="0" distB="0" distL="114300" distR="114300" simplePos="0" relativeHeight="251672576" behindDoc="0" locked="0" layoutInCell="1" allowOverlap="1" wp14:anchorId="06ED9AF6" wp14:editId="645E8D1B">
                  <wp:simplePos x="0" y="0"/>
                  <wp:positionH relativeFrom="column">
                    <wp:posOffset>2058035</wp:posOffset>
                  </wp:positionH>
                  <wp:positionV relativeFrom="paragraph">
                    <wp:posOffset>41910</wp:posOffset>
                  </wp:positionV>
                  <wp:extent cx="993336" cy="1607820"/>
                  <wp:effectExtent l="0" t="0" r="8890" b="0"/>
                  <wp:wrapSquare wrapText="bothSides"/>
                  <wp:docPr id="25" name="Image 2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a:hlinkClick r:id="rId30"/>
                          </pic:cNvPr>
                          <pic:cNvPicPr/>
                        </pic:nvPicPr>
                        <pic:blipFill>
                          <a:blip r:embed="rId32">
                            <a:extLst>
                              <a:ext uri="{28A0092B-C50C-407E-A947-70E740481C1C}">
                                <a14:useLocalDpi xmlns:a14="http://schemas.microsoft.com/office/drawing/2010/main" val="0"/>
                              </a:ext>
                            </a:extLst>
                          </a:blip>
                          <a:stretch>
                            <a:fillRect/>
                          </a:stretch>
                        </pic:blipFill>
                        <pic:spPr>
                          <a:xfrm>
                            <a:off x="0" y="0"/>
                            <a:ext cx="993336" cy="1607820"/>
                          </a:xfrm>
                          <a:prstGeom prst="rect">
                            <a:avLst/>
                          </a:prstGeom>
                        </pic:spPr>
                      </pic:pic>
                    </a:graphicData>
                  </a:graphic>
                  <wp14:sizeRelH relativeFrom="margin">
                    <wp14:pctWidth>0</wp14:pctWidth>
                  </wp14:sizeRelH>
                  <wp14:sizeRelV relativeFrom="margin">
                    <wp14:pctHeight>0</wp14:pctHeight>
                  </wp14:sizeRelV>
                </wp:anchor>
              </w:drawing>
            </w:r>
          </w:p>
          <w:p w14:paraId="701ED633" w14:textId="32762CDB" w:rsidR="000E43B9" w:rsidRDefault="000E43B9" w:rsidP="000E43B9">
            <w:pPr>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 xml:space="preserve">    </w:t>
            </w:r>
          </w:p>
          <w:p w14:paraId="7AA3A4EC" w14:textId="72FAE9FE" w:rsidR="000449BC" w:rsidRDefault="000449BC" w:rsidP="000E43B9">
            <w:pPr>
              <w:rPr>
                <w:rFonts w:ascii="Arial" w:eastAsia="Times New Roman" w:hAnsi="Arial" w:cs="Arial"/>
                <w:b/>
                <w:bCs/>
                <w:sz w:val="18"/>
                <w:szCs w:val="18"/>
                <w:lang w:eastAsia="fr-CA"/>
              </w:rPr>
            </w:pPr>
          </w:p>
          <w:p w14:paraId="1EEFA3A5" w14:textId="77777777" w:rsidR="000449BC" w:rsidRPr="000E43B9" w:rsidRDefault="000449BC" w:rsidP="000E43B9">
            <w:pPr>
              <w:rPr>
                <w:rFonts w:ascii="Arial" w:eastAsia="Times New Roman" w:hAnsi="Arial" w:cs="Arial"/>
                <w:b/>
                <w:bCs/>
                <w:sz w:val="18"/>
                <w:szCs w:val="18"/>
                <w:lang w:eastAsia="fr-CA"/>
              </w:rPr>
            </w:pPr>
          </w:p>
          <w:p w14:paraId="6A0C4308" w14:textId="77777777" w:rsidR="000E43B9" w:rsidRPr="000E43B9" w:rsidRDefault="000E43B9" w:rsidP="000E43B9">
            <w:pPr>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 xml:space="preserve">     GUIDE DU MSSS CONCERNANT </w:t>
            </w:r>
          </w:p>
          <w:p w14:paraId="7374884F" w14:textId="77777777" w:rsidR="000E43B9" w:rsidRPr="000E43B9" w:rsidRDefault="000E43B9" w:rsidP="000E43B9">
            <w:pPr>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 xml:space="preserve">     LE PORT DU COUVRE-VISAGE </w:t>
            </w:r>
          </w:p>
          <w:p w14:paraId="589E28F2" w14:textId="77777777" w:rsidR="000E43B9" w:rsidRPr="000E43B9" w:rsidRDefault="000E43B9" w:rsidP="000E43B9">
            <w:pPr>
              <w:rPr>
                <w:rFonts w:ascii="Arial" w:eastAsia="Times New Roman" w:hAnsi="Arial" w:cs="Arial"/>
                <w:b/>
                <w:bCs/>
                <w:sz w:val="18"/>
                <w:szCs w:val="18"/>
                <w:lang w:eastAsia="fr-CA"/>
              </w:rPr>
            </w:pPr>
            <w:r w:rsidRPr="000E43B9">
              <w:rPr>
                <w:rFonts w:ascii="Arial" w:eastAsia="Times New Roman" w:hAnsi="Arial" w:cs="Arial"/>
                <w:b/>
                <w:bCs/>
                <w:sz w:val="18"/>
                <w:szCs w:val="18"/>
                <w:lang w:eastAsia="fr-CA"/>
              </w:rPr>
              <w:t xml:space="preserve">     DANS LES LIEUX PUBLICS </w:t>
            </w:r>
          </w:p>
          <w:p w14:paraId="4695BBA2" w14:textId="77777777" w:rsidR="000E43B9" w:rsidRPr="000E43B9" w:rsidRDefault="000E43B9" w:rsidP="000E43B9">
            <w:pPr>
              <w:contextualSpacing/>
              <w:rPr>
                <w:rFonts w:ascii="Arial" w:eastAsia="Times New Roman" w:hAnsi="Arial" w:cs="Arial"/>
                <w:b/>
                <w:bCs/>
                <w:sz w:val="18"/>
                <w:szCs w:val="18"/>
                <w:lang w:eastAsia="fr-CA"/>
              </w:rPr>
            </w:pPr>
          </w:p>
          <w:p w14:paraId="794C0905" w14:textId="77777777" w:rsidR="000E43B9" w:rsidRPr="000E43B9" w:rsidRDefault="000E43B9" w:rsidP="000E43B9">
            <w:pPr>
              <w:spacing w:after="240"/>
              <w:ind w:left="360"/>
              <w:rPr>
                <w:rFonts w:ascii="Calibri" w:eastAsia="Calibri" w:hAnsi="Calibri" w:cs="Calibri"/>
                <w:lang w:eastAsia="fr-CA"/>
              </w:rPr>
            </w:pPr>
            <w:r w:rsidRPr="000E43B9">
              <w:rPr>
                <w:rFonts w:ascii="Calibri" w:eastAsia="Calibri" w:hAnsi="Calibri" w:cs="Times New Roman"/>
                <w:noProof/>
              </w:rPr>
              <w:t xml:space="preserve"> </w:t>
            </w:r>
          </w:p>
          <w:p w14:paraId="7502F67B" w14:textId="77777777" w:rsidR="000E43B9" w:rsidRPr="000E43B9" w:rsidRDefault="000E43B9" w:rsidP="000E43B9">
            <w:pPr>
              <w:spacing w:after="240"/>
              <w:ind w:left="360"/>
              <w:rPr>
                <w:rFonts w:ascii="Calibri" w:eastAsia="Calibri" w:hAnsi="Calibri" w:cs="Calibri"/>
                <w:lang w:eastAsia="fr-CA"/>
              </w:rPr>
            </w:pPr>
          </w:p>
          <w:p w14:paraId="3649CFF5" w14:textId="77777777" w:rsidR="000E43B9" w:rsidRPr="000E43B9" w:rsidRDefault="000E43B9" w:rsidP="000E43B9">
            <w:pPr>
              <w:jc w:val="both"/>
              <w:textAlignment w:val="baseline"/>
              <w:rPr>
                <w:rFonts w:ascii="Arial" w:eastAsia="Times New Roman" w:hAnsi="Arial" w:cs="Arial"/>
                <w:b/>
                <w:bCs/>
                <w:color w:val="000000"/>
                <w:sz w:val="20"/>
                <w:szCs w:val="20"/>
                <w:bdr w:val="none" w:sz="0" w:space="0" w:color="auto" w:frame="1"/>
                <w:lang w:eastAsia="fr-CA"/>
              </w:rPr>
            </w:pPr>
          </w:p>
        </w:tc>
      </w:tr>
      <w:bookmarkEnd w:id="0"/>
    </w:tbl>
    <w:p w14:paraId="659FEF49" w14:textId="77777777" w:rsidR="000E43B9" w:rsidRPr="000E43B9" w:rsidRDefault="000E43B9" w:rsidP="000E43B9">
      <w:pPr>
        <w:spacing w:after="0" w:line="240" w:lineRule="auto"/>
        <w:contextualSpacing/>
        <w:rPr>
          <w:rFonts w:ascii="Arial" w:eastAsia="Calibri" w:hAnsi="Arial" w:cs="Arial"/>
          <w:sz w:val="24"/>
          <w:szCs w:val="24"/>
        </w:rPr>
      </w:pPr>
    </w:p>
    <w:p w14:paraId="43ABBA5B" w14:textId="77777777" w:rsidR="000E43B9" w:rsidRPr="000E43B9" w:rsidRDefault="000E43B9" w:rsidP="00223209">
      <w:pPr>
        <w:spacing w:after="0" w:line="240" w:lineRule="auto"/>
        <w:jc w:val="both"/>
        <w:rPr>
          <w:rFonts w:ascii="Arial" w:eastAsia="Times New Roman" w:hAnsi="Arial" w:cs="Arial"/>
          <w:b/>
          <w:bCs/>
          <w:i/>
          <w:iCs/>
          <w:color w:val="941100"/>
          <w:sz w:val="20"/>
          <w:szCs w:val="20"/>
          <w:lang w:eastAsia="fr-CA"/>
        </w:rPr>
      </w:pPr>
      <w:r w:rsidRPr="000E43B9">
        <w:rPr>
          <w:rFonts w:ascii="Arial" w:eastAsia="Times New Roman" w:hAnsi="Arial" w:cs="Arial"/>
          <w:b/>
          <w:bCs/>
          <w:sz w:val="20"/>
          <w:szCs w:val="20"/>
          <w:lang w:eastAsia="fr-CA"/>
        </w:rPr>
        <w:t xml:space="preserve">Pour plus d'information concernant la gestion de l’assiduité et ce type de situation, nous vous référons aux sections 1 et 2 du </w:t>
      </w:r>
      <w:r w:rsidRPr="000E43B9">
        <w:rPr>
          <w:rFonts w:ascii="Arial" w:eastAsia="Times New Roman" w:hAnsi="Arial" w:cs="Arial"/>
          <w:b/>
          <w:bCs/>
          <w:i/>
          <w:iCs/>
          <w:color w:val="941100"/>
          <w:sz w:val="20"/>
          <w:szCs w:val="20"/>
          <w:lang w:eastAsia="fr-CA"/>
        </w:rPr>
        <w:t>Guide sur la gestion de la présence au travail et traitement des absences.</w:t>
      </w:r>
    </w:p>
    <w:p w14:paraId="7D1EA474" w14:textId="77777777" w:rsidR="003712AB" w:rsidRDefault="003712AB" w:rsidP="000E43B9">
      <w:pPr>
        <w:spacing w:before="120" w:after="0" w:line="240" w:lineRule="auto"/>
        <w:ind w:left="360"/>
        <w:contextualSpacing/>
        <w:jc w:val="both"/>
      </w:pPr>
    </w:p>
    <w:p w14:paraId="2E19120C" w14:textId="01A5D34D" w:rsidR="000E43B9" w:rsidRPr="000E43B9" w:rsidRDefault="007F384B" w:rsidP="000E43B9">
      <w:pPr>
        <w:spacing w:before="120" w:after="0" w:line="240" w:lineRule="auto"/>
        <w:ind w:left="360"/>
        <w:contextualSpacing/>
        <w:jc w:val="both"/>
        <w:rPr>
          <w:rFonts w:ascii="Times New Roman" w:eastAsia="Times New Roman" w:hAnsi="Times New Roman" w:cs="Times New Roman"/>
          <w:color w:val="323E4F"/>
          <w:sz w:val="20"/>
          <w:szCs w:val="20"/>
          <w:u w:val="single"/>
          <w:bdr w:val="none" w:sz="0" w:space="0" w:color="auto" w:frame="1"/>
          <w:lang w:eastAsia="fr-CA"/>
        </w:rPr>
      </w:pPr>
      <w:hyperlink r:id="rId33" w:history="1">
        <w:r w:rsidR="003712AB" w:rsidRPr="001F6B52">
          <w:rPr>
            <w:rStyle w:val="Lienhypertexte"/>
            <w:rFonts w:ascii="Arial" w:eastAsia="Times New Roman" w:hAnsi="Arial" w:cs="Arial"/>
            <w:b/>
            <w:bCs/>
            <w:sz w:val="20"/>
            <w:szCs w:val="20"/>
            <w:bdr w:val="none" w:sz="0" w:space="0" w:color="auto" w:frame="1"/>
            <w:lang w:eastAsia="fr-CA"/>
          </w:rPr>
          <w:t>https://www.fcsq.qc.ca/upload/files/COVID-19/Guide-Gestion_des_absences.pdf</w:t>
        </w:r>
      </w:hyperlink>
    </w:p>
    <w:p w14:paraId="12D619CC" w14:textId="77777777" w:rsidR="000E43B9" w:rsidRPr="000E43B9" w:rsidRDefault="000E43B9" w:rsidP="000E43B9">
      <w:pPr>
        <w:spacing w:after="0" w:line="240" w:lineRule="auto"/>
        <w:contextualSpacing/>
        <w:jc w:val="both"/>
        <w:rPr>
          <w:rFonts w:ascii="Arial" w:eastAsia="Times New Roman" w:hAnsi="Arial" w:cs="Arial"/>
          <w:sz w:val="24"/>
          <w:szCs w:val="24"/>
          <w:lang w:eastAsia="fr-CA"/>
        </w:rPr>
      </w:pPr>
    </w:p>
    <w:p w14:paraId="3AA86CDE" w14:textId="77777777" w:rsidR="000E43B9" w:rsidRPr="000E43B9" w:rsidRDefault="000E43B9" w:rsidP="002110E2">
      <w:pPr>
        <w:spacing w:after="0" w:line="240" w:lineRule="auto"/>
        <w:ind w:left="2880"/>
        <w:contextualSpacing/>
        <w:jc w:val="both"/>
        <w:rPr>
          <w:rFonts w:ascii="Arial" w:eastAsia="Times New Roman" w:hAnsi="Arial" w:cs="Arial"/>
          <w:b/>
          <w:bCs/>
          <w:sz w:val="20"/>
          <w:szCs w:val="20"/>
          <w:lang w:eastAsia="fr-CA"/>
        </w:rPr>
      </w:pPr>
      <w:bookmarkStart w:id="2" w:name="_Hlk39060385"/>
      <w:r w:rsidRPr="000E43B9">
        <w:rPr>
          <w:rFonts w:ascii="Arial" w:eastAsia="Times New Roman" w:hAnsi="Arial" w:cs="Arial"/>
          <w:i/>
          <w:iCs/>
          <w:sz w:val="20"/>
          <w:szCs w:val="20"/>
          <w:lang w:eastAsia="fr-CA"/>
        </w:rPr>
        <w:t xml:space="preserve">Les documents de l’INSPQ sont disponibles intégralement en format électronique (PDF) sur le site Web de </w:t>
      </w:r>
      <w:r w:rsidRPr="000E43B9">
        <w:rPr>
          <w:rFonts w:ascii="Arial" w:eastAsia="Times New Roman" w:hAnsi="Arial" w:cs="Arial"/>
          <w:b/>
          <w:bCs/>
          <w:i/>
          <w:iCs/>
          <w:sz w:val="20"/>
          <w:szCs w:val="20"/>
          <w:lang w:eastAsia="fr-CA"/>
        </w:rPr>
        <w:t xml:space="preserve">l’Institut national de santé publique du Québec </w:t>
      </w:r>
      <w:r w:rsidRPr="000E43B9">
        <w:rPr>
          <w:rFonts w:ascii="Arial" w:eastAsia="Times New Roman" w:hAnsi="Arial" w:cs="Arial"/>
          <w:i/>
          <w:iCs/>
          <w:sz w:val="20"/>
          <w:szCs w:val="20"/>
          <w:lang w:eastAsia="fr-CA"/>
        </w:rPr>
        <w:t xml:space="preserve">au </w:t>
      </w:r>
      <w:hyperlink r:id="rId34" w:history="1">
        <w:r w:rsidRPr="000E43B9">
          <w:rPr>
            <w:rFonts w:ascii="Arial" w:eastAsia="Times New Roman" w:hAnsi="Arial" w:cs="Arial"/>
            <w:b/>
            <w:bCs/>
            <w:i/>
            <w:iCs/>
            <w:color w:val="0000FF"/>
            <w:sz w:val="20"/>
            <w:szCs w:val="20"/>
            <w:u w:val="single"/>
            <w:lang w:eastAsia="fr-CA"/>
          </w:rPr>
          <w:t>http://www.inspq.qc.ca</w:t>
        </w:r>
      </w:hyperlink>
      <w:r w:rsidRPr="000E43B9">
        <w:rPr>
          <w:rFonts w:ascii="Arial" w:eastAsia="Times New Roman" w:hAnsi="Arial" w:cs="Arial"/>
          <w:b/>
          <w:bCs/>
          <w:i/>
          <w:iCs/>
          <w:sz w:val="20"/>
          <w:szCs w:val="20"/>
          <w:lang w:eastAsia="fr-CA"/>
        </w:rPr>
        <w:t>.</w:t>
      </w:r>
    </w:p>
    <w:bookmarkEnd w:id="1"/>
    <w:bookmarkEnd w:id="2"/>
    <w:p w14:paraId="6A655E9B" w14:textId="77777777" w:rsidR="000E43B9" w:rsidRPr="000E43B9" w:rsidRDefault="000E43B9" w:rsidP="000E43B9">
      <w:pPr>
        <w:spacing w:after="0" w:line="240" w:lineRule="auto"/>
        <w:contextualSpacing/>
        <w:rPr>
          <w:rFonts w:ascii="Arial" w:eastAsia="Calibri" w:hAnsi="Arial" w:cs="Arial"/>
          <w:sz w:val="24"/>
          <w:szCs w:val="24"/>
        </w:rPr>
      </w:pPr>
    </w:p>
    <w:p w14:paraId="0D9B2A14" w14:textId="77777777" w:rsidR="002B561C" w:rsidRPr="000E43B9" w:rsidRDefault="002B561C" w:rsidP="000E43B9">
      <w:pPr>
        <w:spacing w:after="0" w:line="240" w:lineRule="auto"/>
        <w:contextualSpacing/>
        <w:rPr>
          <w:rFonts w:ascii="Arial" w:eastAsia="Calibri" w:hAnsi="Arial" w:cs="Arial"/>
          <w:sz w:val="24"/>
          <w:szCs w:val="24"/>
        </w:rPr>
      </w:pPr>
    </w:p>
    <w:p w14:paraId="5A9CF001" w14:textId="77777777" w:rsidR="003073FB" w:rsidRDefault="003073FB" w:rsidP="000E43B9">
      <w:pPr>
        <w:spacing w:after="0" w:line="240" w:lineRule="auto"/>
        <w:contextualSpacing/>
        <w:rPr>
          <w:rFonts w:ascii="Arial" w:eastAsia="Calibri" w:hAnsi="Arial" w:cs="Arial"/>
          <w:b/>
          <w:bCs/>
          <w:sz w:val="24"/>
          <w:szCs w:val="24"/>
        </w:rPr>
      </w:pPr>
      <w:r>
        <w:rPr>
          <w:rFonts w:ascii="Arial" w:eastAsia="Calibri" w:hAnsi="Arial" w:cs="Arial"/>
          <w:b/>
          <w:bCs/>
          <w:sz w:val="24"/>
          <w:szCs w:val="24"/>
        </w:rPr>
        <w:br w:type="page"/>
      </w:r>
    </w:p>
    <w:p w14:paraId="589AA201" w14:textId="7ACB0C1F" w:rsidR="000E43B9" w:rsidRPr="000E43B9" w:rsidRDefault="000E43B9" w:rsidP="000E43B9">
      <w:pPr>
        <w:spacing w:after="0" w:line="240" w:lineRule="auto"/>
        <w:contextualSpacing/>
        <w:rPr>
          <w:rFonts w:ascii="Arial" w:eastAsia="Calibri" w:hAnsi="Arial" w:cs="Arial"/>
          <w:b/>
          <w:bCs/>
          <w:sz w:val="24"/>
          <w:szCs w:val="24"/>
        </w:rPr>
      </w:pPr>
      <w:r w:rsidRPr="000E43B9">
        <w:rPr>
          <w:rFonts w:ascii="Arial" w:eastAsia="Calibri" w:hAnsi="Arial" w:cs="Arial"/>
          <w:b/>
          <w:bCs/>
          <w:sz w:val="24"/>
          <w:szCs w:val="24"/>
        </w:rPr>
        <w:t>FOIRE AUX QUESTIONS</w:t>
      </w:r>
    </w:p>
    <w:p w14:paraId="3F45E332" w14:textId="77777777" w:rsidR="000E43B9" w:rsidRPr="000E43B9" w:rsidRDefault="000E43B9" w:rsidP="000E43B9">
      <w:pPr>
        <w:spacing w:after="0" w:line="240" w:lineRule="auto"/>
        <w:contextualSpacing/>
        <w:rPr>
          <w:rFonts w:ascii="Arial" w:eastAsia="Calibri" w:hAnsi="Arial" w:cs="Arial"/>
          <w:sz w:val="24"/>
          <w:szCs w:val="24"/>
        </w:rPr>
      </w:pPr>
    </w:p>
    <w:p w14:paraId="7729BF0A" w14:textId="741A2608" w:rsidR="000E43B9" w:rsidRPr="000E43B9" w:rsidRDefault="000E43B9" w:rsidP="000E43B9">
      <w:pPr>
        <w:numPr>
          <w:ilvl w:val="0"/>
          <w:numId w:val="2"/>
        </w:numPr>
        <w:pBdr>
          <w:top w:val="single" w:sz="18" w:space="1" w:color="767171"/>
          <w:left w:val="single" w:sz="18" w:space="4" w:color="767171"/>
          <w:bottom w:val="single" w:sz="18" w:space="1" w:color="767171"/>
          <w:right w:val="single" w:sz="18" w:space="4" w:color="767171"/>
        </w:pBdr>
        <w:spacing w:after="0" w:line="240" w:lineRule="auto"/>
        <w:jc w:val="both"/>
        <w:rPr>
          <w:rFonts w:ascii="Calibri" w:eastAsia="Times New Roman" w:hAnsi="Calibri" w:cs="Calibri"/>
          <w:lang w:val="fr-FR"/>
        </w:rPr>
      </w:pPr>
      <w:r w:rsidRPr="000E43B9">
        <w:rPr>
          <w:rFonts w:ascii="Calibri" w:eastAsia="Times New Roman" w:hAnsi="Calibri" w:cs="Calibri"/>
          <w:b/>
          <w:bCs/>
          <w:lang w:val="fr-FR"/>
        </w:rPr>
        <w:t xml:space="preserve">Parmi les facteurs prédisposant </w:t>
      </w:r>
      <w:r w:rsidR="002110E2">
        <w:rPr>
          <w:rFonts w:ascii="Calibri" w:eastAsia="Times New Roman" w:hAnsi="Calibri" w:cs="Calibri"/>
          <w:b/>
          <w:bCs/>
          <w:lang w:val="fr-FR"/>
        </w:rPr>
        <w:t>à</w:t>
      </w:r>
      <w:r w:rsidRPr="000E43B9">
        <w:rPr>
          <w:rFonts w:ascii="Calibri" w:eastAsia="Times New Roman" w:hAnsi="Calibri" w:cs="Calibri"/>
          <w:b/>
          <w:bCs/>
          <w:lang w:val="fr-FR"/>
        </w:rPr>
        <w:t xml:space="preserve"> des complications </w:t>
      </w:r>
      <w:r w:rsidR="002110E2">
        <w:rPr>
          <w:rFonts w:ascii="Calibri" w:eastAsia="Times New Roman" w:hAnsi="Calibri" w:cs="Calibri"/>
          <w:b/>
          <w:bCs/>
          <w:lang w:val="fr-FR"/>
        </w:rPr>
        <w:t>à</w:t>
      </w:r>
      <w:r w:rsidRPr="000E43B9">
        <w:rPr>
          <w:rFonts w:ascii="Calibri" w:eastAsia="Times New Roman" w:hAnsi="Calibri" w:cs="Calibri"/>
          <w:b/>
          <w:bCs/>
          <w:lang w:val="fr-FR"/>
        </w:rPr>
        <w:t xml:space="preserve"> la </w:t>
      </w:r>
      <w:r w:rsidR="002110E2">
        <w:rPr>
          <w:rFonts w:ascii="Calibri" w:eastAsia="Times New Roman" w:hAnsi="Calibri" w:cs="Calibri"/>
          <w:b/>
          <w:bCs/>
          <w:lang w:val="fr-FR"/>
        </w:rPr>
        <w:t>COVID</w:t>
      </w:r>
      <w:r w:rsidRPr="000E43B9">
        <w:rPr>
          <w:rFonts w:ascii="Calibri" w:eastAsia="Times New Roman" w:hAnsi="Calibri" w:cs="Calibri"/>
          <w:b/>
          <w:bCs/>
          <w:lang w:val="fr-FR"/>
        </w:rPr>
        <w:t xml:space="preserve">-19, nous constatons que le facteur de l’âge a été réduit </w:t>
      </w:r>
      <w:r w:rsidR="002110E2">
        <w:rPr>
          <w:rFonts w:ascii="Calibri" w:eastAsia="Times New Roman" w:hAnsi="Calibri" w:cs="Calibri"/>
          <w:b/>
          <w:bCs/>
          <w:lang w:val="fr-FR"/>
        </w:rPr>
        <w:t>à</w:t>
      </w:r>
      <w:r w:rsidRPr="000E43B9">
        <w:rPr>
          <w:rFonts w:ascii="Calibri" w:eastAsia="Times New Roman" w:hAnsi="Calibri" w:cs="Calibri"/>
          <w:b/>
          <w:bCs/>
          <w:lang w:val="fr-FR"/>
        </w:rPr>
        <w:t xml:space="preserve"> 60 ans et plus, c’est donc dire que le critère 70 ans et plus ne s’applique </w:t>
      </w:r>
      <w:proofErr w:type="gramStart"/>
      <w:r w:rsidRPr="000E43B9">
        <w:rPr>
          <w:rFonts w:ascii="Calibri" w:eastAsia="Times New Roman" w:hAnsi="Calibri" w:cs="Calibri"/>
          <w:b/>
          <w:bCs/>
          <w:lang w:val="fr-FR"/>
        </w:rPr>
        <w:t>plus?</w:t>
      </w:r>
      <w:proofErr w:type="gramEnd"/>
    </w:p>
    <w:p w14:paraId="1792E696" w14:textId="77777777" w:rsidR="000E43B9" w:rsidRPr="000E43B9" w:rsidRDefault="000E43B9" w:rsidP="000E43B9">
      <w:pPr>
        <w:spacing w:after="0" w:line="240" w:lineRule="auto"/>
        <w:contextualSpacing/>
        <w:rPr>
          <w:rFonts w:ascii="Arial" w:eastAsia="Calibri" w:hAnsi="Arial" w:cs="Arial"/>
          <w:sz w:val="24"/>
          <w:szCs w:val="24"/>
        </w:rPr>
      </w:pPr>
    </w:p>
    <w:p w14:paraId="79A4B705" w14:textId="70567FB6" w:rsidR="000E43B9" w:rsidRDefault="000E43B9" w:rsidP="000E43B9">
      <w:pPr>
        <w:spacing w:after="0" w:line="240" w:lineRule="auto"/>
        <w:ind w:left="360"/>
        <w:jc w:val="both"/>
        <w:rPr>
          <w:rFonts w:ascii="Arial" w:eastAsia="Calibri" w:hAnsi="Arial" w:cs="Arial"/>
          <w:lang w:eastAsia="fr-CA"/>
        </w:rPr>
      </w:pPr>
      <w:r w:rsidRPr="00F61D6E">
        <w:rPr>
          <w:rFonts w:ascii="Arial" w:eastAsia="Calibri" w:hAnsi="Arial" w:cs="Arial"/>
          <w:lang w:eastAsia="fr-CA"/>
        </w:rPr>
        <w:t xml:space="preserve">Il est difficile de connaître les raisons qui ont amené le ministère à abaisser le seuil de </w:t>
      </w:r>
      <w:r w:rsidR="002B561C">
        <w:rPr>
          <w:rFonts w:ascii="Arial" w:eastAsia="Calibri" w:hAnsi="Arial" w:cs="Arial"/>
          <w:lang w:eastAsia="fr-CA"/>
        </w:rPr>
        <w:t xml:space="preserve">vulnérabilité à </w:t>
      </w:r>
      <w:r w:rsidRPr="00F61D6E">
        <w:rPr>
          <w:rFonts w:ascii="Arial" w:eastAsia="Calibri" w:hAnsi="Arial" w:cs="Arial"/>
          <w:lang w:eastAsia="fr-CA"/>
        </w:rPr>
        <w:t xml:space="preserve">l’âge à 60 ans. Les autorités </w:t>
      </w:r>
      <w:r w:rsidR="002110E2" w:rsidRPr="00F61D6E">
        <w:rPr>
          <w:rFonts w:ascii="Arial" w:eastAsia="Calibri" w:hAnsi="Arial" w:cs="Arial"/>
          <w:lang w:eastAsia="fr-CA"/>
        </w:rPr>
        <w:t xml:space="preserve">mondiales </w:t>
      </w:r>
      <w:r w:rsidRPr="00F61D6E">
        <w:rPr>
          <w:rFonts w:ascii="Arial" w:eastAsia="Calibri" w:hAnsi="Arial" w:cs="Arial"/>
          <w:lang w:eastAsia="fr-CA"/>
        </w:rPr>
        <w:t>de santé publique font généralement référence aux personnes âgées de 65 ou de 70 ans et plus. Au même titre que l’INSPQ et la CNESST. On retrouve d’ailleurs plusieurs référence</w:t>
      </w:r>
      <w:r w:rsidR="00F61D6E">
        <w:rPr>
          <w:rFonts w:ascii="Arial" w:eastAsia="Calibri" w:hAnsi="Arial" w:cs="Arial"/>
          <w:lang w:eastAsia="fr-CA"/>
        </w:rPr>
        <w:t>s ou</w:t>
      </w:r>
      <w:r w:rsidRPr="00F61D6E">
        <w:rPr>
          <w:rFonts w:ascii="Arial" w:eastAsia="Calibri" w:hAnsi="Arial" w:cs="Arial"/>
          <w:lang w:eastAsia="fr-CA"/>
        </w:rPr>
        <w:t xml:space="preserve"> document</w:t>
      </w:r>
      <w:r w:rsidR="00F61D6E">
        <w:rPr>
          <w:rFonts w:ascii="Arial" w:eastAsia="Calibri" w:hAnsi="Arial" w:cs="Arial"/>
          <w:lang w:eastAsia="fr-CA"/>
        </w:rPr>
        <w:t>s</w:t>
      </w:r>
      <w:r w:rsidRPr="00F61D6E">
        <w:rPr>
          <w:rFonts w:ascii="Arial" w:eastAsia="Calibri" w:hAnsi="Arial" w:cs="Arial"/>
          <w:lang w:eastAsia="fr-CA"/>
        </w:rPr>
        <w:t xml:space="preserve"> du gouvernement qui établissent des seuils différents. On comprend que le ministère a préféré prendre le seuil le plus bas par précaution. Ce qu’il faut retenir, c’est que plus l’âge est avancé, plus les risques sont élevés.</w:t>
      </w:r>
    </w:p>
    <w:p w14:paraId="416E4A73" w14:textId="3F2AF5D2" w:rsidR="002B561C" w:rsidRDefault="002B561C" w:rsidP="000E43B9">
      <w:pPr>
        <w:spacing w:after="0" w:line="240" w:lineRule="auto"/>
        <w:ind w:left="360"/>
        <w:jc w:val="both"/>
        <w:rPr>
          <w:rFonts w:ascii="Arial" w:eastAsia="Calibri" w:hAnsi="Arial" w:cs="Arial"/>
          <w:lang w:eastAsia="fr-CA"/>
        </w:rPr>
      </w:pPr>
    </w:p>
    <w:p w14:paraId="5389FCE5" w14:textId="6B717A4A" w:rsidR="002B561C" w:rsidRPr="002B561C" w:rsidRDefault="002B561C" w:rsidP="002B561C">
      <w:pPr>
        <w:pStyle w:val="Paragraphedeliste"/>
        <w:numPr>
          <w:ilvl w:val="0"/>
          <w:numId w:val="2"/>
        </w:numPr>
        <w:pBdr>
          <w:top w:val="single" w:sz="18" w:space="1" w:color="767171"/>
          <w:left w:val="single" w:sz="18" w:space="4" w:color="767171"/>
          <w:bottom w:val="single" w:sz="18" w:space="1" w:color="767171"/>
          <w:right w:val="single" w:sz="18" w:space="4" w:color="767171"/>
        </w:pBdr>
        <w:spacing w:after="0" w:line="240" w:lineRule="auto"/>
        <w:jc w:val="both"/>
        <w:rPr>
          <w:rFonts w:ascii="Calibri" w:eastAsia="Times New Roman" w:hAnsi="Calibri" w:cs="Calibri"/>
          <w:b/>
          <w:bCs/>
          <w:lang w:val="fr-FR"/>
        </w:rPr>
      </w:pPr>
      <w:r w:rsidRPr="002B561C">
        <w:rPr>
          <w:rFonts w:ascii="Calibri" w:eastAsia="Times New Roman" w:hAnsi="Calibri" w:cs="Calibri"/>
          <w:b/>
          <w:bCs/>
          <w:lang w:val="fr-FR"/>
        </w:rPr>
        <w:t xml:space="preserve">Devons-nous refuser que les personnes entrent au travail ou, si ces dernières le désirent, pouvons-nous accepter qu’elles </w:t>
      </w:r>
      <w:proofErr w:type="gramStart"/>
      <w:r w:rsidRPr="002B561C">
        <w:rPr>
          <w:rFonts w:ascii="Calibri" w:eastAsia="Times New Roman" w:hAnsi="Calibri" w:cs="Calibri"/>
          <w:b/>
          <w:bCs/>
          <w:lang w:val="fr-FR"/>
        </w:rPr>
        <w:t>reviennent</w:t>
      </w:r>
      <w:r w:rsidR="00D009CD">
        <w:rPr>
          <w:rFonts w:ascii="Calibri" w:eastAsia="Times New Roman" w:hAnsi="Calibri" w:cs="Calibri"/>
          <w:b/>
          <w:bCs/>
          <w:lang w:val="fr-FR"/>
        </w:rPr>
        <w:t>?</w:t>
      </w:r>
      <w:proofErr w:type="gramEnd"/>
      <w:r w:rsidRPr="002B561C">
        <w:rPr>
          <w:rFonts w:ascii="Calibri" w:eastAsia="Times New Roman" w:hAnsi="Calibri" w:cs="Calibri"/>
          <w:b/>
          <w:bCs/>
          <w:lang w:val="fr-FR"/>
        </w:rPr>
        <w:t xml:space="preserve"> Si nous acceptons, devrait-on exiger un </w:t>
      </w:r>
      <w:proofErr w:type="gramStart"/>
      <w:r w:rsidRPr="002B561C">
        <w:rPr>
          <w:rFonts w:ascii="Calibri" w:eastAsia="Times New Roman" w:hAnsi="Calibri" w:cs="Calibri"/>
          <w:b/>
          <w:bCs/>
          <w:lang w:val="fr-FR"/>
        </w:rPr>
        <w:t>écrit?</w:t>
      </w:r>
      <w:proofErr w:type="gramEnd"/>
      <w:r w:rsidRPr="002B561C">
        <w:rPr>
          <w:rFonts w:ascii="Calibri" w:eastAsia="Times New Roman" w:hAnsi="Calibri" w:cs="Calibri"/>
          <w:b/>
          <w:bCs/>
          <w:lang w:val="fr-FR"/>
        </w:rPr>
        <w:t xml:space="preserve"> Par exemple, un courriel de la personne qui a plus de 60 ans qui dit clairement que, malgré les recommandations, elle veut revenir au </w:t>
      </w:r>
      <w:proofErr w:type="gramStart"/>
      <w:r w:rsidRPr="002B561C">
        <w:rPr>
          <w:rFonts w:ascii="Calibri" w:eastAsia="Times New Roman" w:hAnsi="Calibri" w:cs="Calibri"/>
          <w:b/>
          <w:bCs/>
          <w:lang w:val="fr-FR"/>
        </w:rPr>
        <w:t>travail?</w:t>
      </w:r>
      <w:proofErr w:type="gramEnd"/>
      <w:r w:rsidRPr="002B561C">
        <w:rPr>
          <w:rFonts w:ascii="Calibri" w:eastAsia="Times New Roman" w:hAnsi="Calibri" w:cs="Calibri"/>
          <w:b/>
          <w:bCs/>
          <w:lang w:val="fr-FR"/>
        </w:rPr>
        <w:t xml:space="preserve"> Ou alors, pour les personnes ayant une condition médicale particulière, devrait-on demander un billet médical confirmant que la personne peut revenir à l’école en </w:t>
      </w:r>
      <w:proofErr w:type="gramStart"/>
      <w:r w:rsidRPr="002B561C">
        <w:rPr>
          <w:rFonts w:ascii="Calibri" w:eastAsia="Times New Roman" w:hAnsi="Calibri" w:cs="Calibri"/>
          <w:b/>
          <w:bCs/>
          <w:lang w:val="fr-FR"/>
        </w:rPr>
        <w:t>réaffectation?</w:t>
      </w:r>
      <w:proofErr w:type="gramEnd"/>
    </w:p>
    <w:p w14:paraId="6FB7B7B4" w14:textId="77777777" w:rsidR="002B561C" w:rsidRPr="000E43B9" w:rsidRDefault="002B561C" w:rsidP="002B561C">
      <w:pPr>
        <w:spacing w:after="0" w:line="240" w:lineRule="auto"/>
        <w:rPr>
          <w:rFonts w:ascii="Calibri" w:eastAsia="Calibri" w:hAnsi="Calibri" w:cs="Calibri"/>
        </w:rPr>
      </w:pPr>
    </w:p>
    <w:p w14:paraId="760F5E69" w14:textId="3F9A0275" w:rsidR="002B561C" w:rsidRPr="000E43B9" w:rsidRDefault="002B561C" w:rsidP="002B561C">
      <w:pPr>
        <w:spacing w:after="0" w:line="240" w:lineRule="auto"/>
        <w:ind w:left="360"/>
        <w:jc w:val="both"/>
        <w:rPr>
          <w:rFonts w:ascii="Arial" w:eastAsia="Calibri" w:hAnsi="Arial" w:cs="Arial"/>
          <w:lang w:eastAsia="fr-CA"/>
        </w:rPr>
      </w:pPr>
      <w:r w:rsidRPr="000E43B9">
        <w:rPr>
          <w:rFonts w:ascii="Arial" w:eastAsia="Calibri" w:hAnsi="Arial" w:cs="Arial"/>
          <w:lang w:eastAsia="fr-CA"/>
        </w:rPr>
        <w:t>Puisqu’il s’agit d’une recommandation visant à protéger la personne salariée qui appartient à un groupe de population considéré plus vulnérable face aux risques de complications découlant d’une infection à la C</w:t>
      </w:r>
      <w:r>
        <w:rPr>
          <w:rFonts w:ascii="Arial" w:eastAsia="Calibri" w:hAnsi="Arial" w:cs="Arial"/>
          <w:lang w:eastAsia="fr-CA"/>
        </w:rPr>
        <w:t>OVID</w:t>
      </w:r>
      <w:r w:rsidRPr="000E43B9">
        <w:rPr>
          <w:rFonts w:ascii="Arial" w:eastAsia="Calibri" w:hAnsi="Arial" w:cs="Arial"/>
          <w:lang w:eastAsia="fr-CA"/>
        </w:rPr>
        <w:t xml:space="preserve">-19, et non d’une interdiction; et que la présence de cette personne ne met pas la santé des autres personnes plus à risque, nous sommes d’avis que si elle souhaite être présente à l’école, en toute connaissance de la situation, la commission scolaire devrait lui permettre l’accès. </w:t>
      </w:r>
    </w:p>
    <w:p w14:paraId="3F0E334D" w14:textId="00A16741" w:rsidR="000E43B9" w:rsidRPr="00F61D6E" w:rsidRDefault="002B561C" w:rsidP="002B561C">
      <w:pPr>
        <w:spacing w:after="0" w:line="240" w:lineRule="auto"/>
        <w:ind w:left="360"/>
        <w:jc w:val="both"/>
        <w:rPr>
          <w:rFonts w:ascii="Arial" w:eastAsia="Calibri" w:hAnsi="Arial" w:cs="Arial"/>
          <w:lang w:val="fr-FR"/>
        </w:rPr>
      </w:pPr>
      <w:r w:rsidRPr="000E43B9">
        <w:rPr>
          <w:rFonts w:ascii="Arial" w:eastAsia="Calibri" w:hAnsi="Arial" w:cs="Arial"/>
          <w:lang w:eastAsia="fr-CA"/>
        </w:rPr>
        <w:t> </w:t>
      </w:r>
    </w:p>
    <w:p w14:paraId="1ED2EDD0" w14:textId="125D1168" w:rsidR="000E43B9" w:rsidRPr="002B561C" w:rsidRDefault="000E43B9" w:rsidP="002B561C">
      <w:pPr>
        <w:pStyle w:val="Paragraphedeliste"/>
        <w:numPr>
          <w:ilvl w:val="0"/>
          <w:numId w:val="2"/>
        </w:numPr>
        <w:pBdr>
          <w:top w:val="single" w:sz="18" w:space="1" w:color="767171"/>
          <w:left w:val="single" w:sz="18" w:space="4" w:color="767171"/>
          <w:bottom w:val="single" w:sz="18" w:space="1" w:color="767171"/>
          <w:right w:val="single" w:sz="18" w:space="4" w:color="767171"/>
        </w:pBdr>
        <w:spacing w:after="0" w:line="240" w:lineRule="auto"/>
        <w:jc w:val="both"/>
        <w:rPr>
          <w:rFonts w:ascii="Calibri" w:eastAsia="Times New Roman" w:hAnsi="Calibri" w:cs="Calibri"/>
          <w:lang w:val="fr-FR"/>
        </w:rPr>
      </w:pPr>
      <w:r w:rsidRPr="002B561C">
        <w:rPr>
          <w:rFonts w:ascii="Calibri" w:eastAsia="Times New Roman" w:hAnsi="Calibri" w:cs="Calibri"/>
          <w:b/>
          <w:bCs/>
          <w:lang w:val="fr-FR"/>
        </w:rPr>
        <w:t>Devons-nous également en déduire que</w:t>
      </w:r>
      <w:r w:rsidR="00A057A5" w:rsidRPr="002B561C">
        <w:rPr>
          <w:rFonts w:ascii="Calibri" w:eastAsia="Times New Roman" w:hAnsi="Calibri" w:cs="Calibri"/>
          <w:b/>
          <w:bCs/>
          <w:lang w:val="fr-FR"/>
        </w:rPr>
        <w:t>, pour</w:t>
      </w:r>
      <w:r w:rsidRPr="002B561C">
        <w:rPr>
          <w:rFonts w:ascii="Calibri" w:eastAsia="Times New Roman" w:hAnsi="Calibri" w:cs="Calibri"/>
          <w:b/>
          <w:bCs/>
          <w:lang w:val="fr-FR"/>
        </w:rPr>
        <w:t xml:space="preserve"> l’employé qui réside avec une personne à risque de développer des complications (âgée de 60 ans et plus, maladie chronique, déficit immunitaire, grossesse et allaitement)</w:t>
      </w:r>
      <w:r w:rsidR="00A057A5" w:rsidRPr="002B561C">
        <w:rPr>
          <w:rFonts w:ascii="Calibri" w:eastAsia="Times New Roman" w:hAnsi="Calibri" w:cs="Calibri"/>
          <w:b/>
          <w:bCs/>
          <w:lang w:val="fr-FR"/>
        </w:rPr>
        <w:t>,</w:t>
      </w:r>
      <w:r w:rsidRPr="002B561C">
        <w:rPr>
          <w:rFonts w:ascii="Calibri" w:eastAsia="Times New Roman" w:hAnsi="Calibri" w:cs="Calibri"/>
          <w:b/>
          <w:bCs/>
          <w:lang w:val="fr-FR"/>
        </w:rPr>
        <w:t xml:space="preserve"> ce n’est plus un motif pour être exempté de fournir une prestation de travail ou </w:t>
      </w:r>
      <w:r w:rsidR="00A057A5" w:rsidRPr="002B561C">
        <w:rPr>
          <w:rFonts w:ascii="Calibri" w:eastAsia="Times New Roman" w:hAnsi="Calibri" w:cs="Calibri"/>
          <w:b/>
          <w:bCs/>
          <w:lang w:val="fr-FR"/>
        </w:rPr>
        <w:t xml:space="preserve">pour </w:t>
      </w:r>
      <w:r w:rsidRPr="002B561C">
        <w:rPr>
          <w:rFonts w:ascii="Calibri" w:eastAsia="Times New Roman" w:hAnsi="Calibri" w:cs="Calibri"/>
          <w:b/>
          <w:bCs/>
          <w:lang w:val="fr-FR"/>
        </w:rPr>
        <w:t xml:space="preserve">demander une </w:t>
      </w:r>
      <w:proofErr w:type="gramStart"/>
      <w:r w:rsidR="002B561C" w:rsidRPr="002B561C">
        <w:rPr>
          <w:rFonts w:ascii="Calibri" w:eastAsia="Times New Roman" w:hAnsi="Calibri" w:cs="Calibri"/>
          <w:b/>
          <w:bCs/>
          <w:lang w:val="fr-FR"/>
        </w:rPr>
        <w:t>réaffectation?</w:t>
      </w:r>
      <w:proofErr w:type="gramEnd"/>
    </w:p>
    <w:p w14:paraId="1CF9FA10" w14:textId="77777777" w:rsidR="000E43B9" w:rsidRPr="000E43B9" w:rsidRDefault="000E43B9" w:rsidP="000E43B9">
      <w:pPr>
        <w:spacing w:after="0" w:line="240" w:lineRule="auto"/>
        <w:rPr>
          <w:rFonts w:ascii="Comic Sans MS" w:eastAsia="Calibri" w:hAnsi="Comic Sans MS" w:cs="Calibri"/>
          <w:lang w:val="fr-FR" w:eastAsia="fr-CA"/>
        </w:rPr>
      </w:pPr>
    </w:p>
    <w:p w14:paraId="3CFB05D0" w14:textId="77777777" w:rsidR="000E43B9" w:rsidRPr="000E43B9" w:rsidRDefault="000E43B9" w:rsidP="000E43B9">
      <w:pPr>
        <w:spacing w:after="0" w:line="240" w:lineRule="auto"/>
        <w:ind w:left="360"/>
        <w:rPr>
          <w:rFonts w:ascii="Arial" w:eastAsia="Calibri" w:hAnsi="Arial" w:cs="Arial"/>
          <w:lang w:eastAsia="fr-CA"/>
        </w:rPr>
      </w:pPr>
      <w:r w:rsidRPr="000E43B9">
        <w:rPr>
          <w:rFonts w:ascii="Arial" w:eastAsia="Calibri" w:hAnsi="Arial" w:cs="Arial"/>
          <w:lang w:eastAsia="fr-CA"/>
        </w:rPr>
        <w:t xml:space="preserve">Concernant la cohabitation, le ministère semble avoir exclu cette notion de sa documentation. </w:t>
      </w:r>
      <w:proofErr w:type="gramStart"/>
      <w:r w:rsidRPr="000E43B9">
        <w:rPr>
          <w:rFonts w:ascii="Arial" w:eastAsia="Calibri" w:hAnsi="Arial" w:cs="Arial"/>
          <w:lang w:eastAsia="fr-CA"/>
        </w:rPr>
        <w:t>Par contre</w:t>
      </w:r>
      <w:proofErr w:type="gramEnd"/>
      <w:r w:rsidRPr="000E43B9">
        <w:rPr>
          <w:rFonts w:ascii="Arial" w:eastAsia="Calibri" w:hAnsi="Arial" w:cs="Arial"/>
          <w:lang w:eastAsia="fr-CA"/>
        </w:rPr>
        <w:t>, la Fonction publique indique toujours ceci sur son site :</w:t>
      </w:r>
    </w:p>
    <w:p w14:paraId="051AD9C7" w14:textId="77777777" w:rsidR="000E43B9" w:rsidRPr="000E43B9" w:rsidRDefault="000E43B9" w:rsidP="000E43B9">
      <w:pPr>
        <w:spacing w:after="0" w:line="240" w:lineRule="auto"/>
        <w:rPr>
          <w:rFonts w:ascii="Arial" w:eastAsia="Calibri" w:hAnsi="Arial" w:cs="Arial"/>
          <w:lang w:eastAsia="fr-CA"/>
        </w:rPr>
      </w:pPr>
    </w:p>
    <w:p w14:paraId="72215944" w14:textId="77777777" w:rsidR="000E43B9" w:rsidRPr="000E43B9" w:rsidRDefault="000E43B9" w:rsidP="000E43B9">
      <w:pPr>
        <w:spacing w:after="0" w:line="240" w:lineRule="auto"/>
        <w:rPr>
          <w:rFonts w:ascii="Comic Sans MS" w:eastAsia="Calibri" w:hAnsi="Comic Sans MS" w:cs="Calibri"/>
          <w:lang w:eastAsia="fr-CA"/>
        </w:rPr>
      </w:pPr>
      <w:r w:rsidRPr="000E43B9">
        <w:rPr>
          <w:rFonts w:ascii="Comic Sans MS" w:eastAsia="Calibri" w:hAnsi="Comic Sans MS" w:cs="Calibri"/>
          <w:noProof/>
          <w:lang w:eastAsia="fr-CA"/>
        </w:rPr>
        <w:drawing>
          <wp:anchor distT="0" distB="0" distL="114300" distR="114300" simplePos="0" relativeHeight="251660288" behindDoc="0" locked="0" layoutInCell="1" allowOverlap="1" wp14:anchorId="1A58386D" wp14:editId="45796B7D">
            <wp:simplePos x="0" y="0"/>
            <wp:positionH relativeFrom="column">
              <wp:posOffset>3025140</wp:posOffset>
            </wp:positionH>
            <wp:positionV relativeFrom="paragraph">
              <wp:posOffset>24130</wp:posOffset>
            </wp:positionV>
            <wp:extent cx="2605405" cy="1591529"/>
            <wp:effectExtent l="0" t="0" r="4445" b="8890"/>
            <wp:wrapNone/>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capture d’écran&#10;&#10;Description générée automatiquement"/>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605405" cy="1591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3B9">
        <w:rPr>
          <w:rFonts w:ascii="Arial" w:eastAsia="Calibri" w:hAnsi="Arial" w:cs="Arial"/>
          <w:noProof/>
          <w:lang w:eastAsia="fr-CA"/>
        </w:rPr>
        <w:drawing>
          <wp:anchor distT="0" distB="0" distL="114300" distR="114300" simplePos="0" relativeHeight="251659264" behindDoc="0" locked="0" layoutInCell="1" allowOverlap="1" wp14:anchorId="5E1D7599" wp14:editId="2B354A98">
            <wp:simplePos x="0" y="0"/>
            <wp:positionH relativeFrom="column">
              <wp:posOffset>114300</wp:posOffset>
            </wp:positionH>
            <wp:positionV relativeFrom="paragraph">
              <wp:posOffset>22860</wp:posOffset>
            </wp:positionV>
            <wp:extent cx="2689401" cy="1669415"/>
            <wp:effectExtent l="0" t="0" r="0" b="6985"/>
            <wp:wrapNone/>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capture d’écran&#10;&#10;Description générée automatiquement"/>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689401"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A8BD4" w14:textId="77777777" w:rsidR="000E43B9" w:rsidRPr="000E43B9" w:rsidRDefault="000E43B9" w:rsidP="000E43B9">
      <w:pPr>
        <w:spacing w:after="0" w:line="240" w:lineRule="auto"/>
        <w:rPr>
          <w:rFonts w:ascii="Comic Sans MS" w:eastAsia="Calibri" w:hAnsi="Comic Sans MS" w:cs="Calibri"/>
          <w:lang w:eastAsia="fr-CA"/>
        </w:rPr>
      </w:pPr>
    </w:p>
    <w:p w14:paraId="0682FCE4" w14:textId="77777777" w:rsidR="000E43B9" w:rsidRPr="000E43B9" w:rsidRDefault="000E43B9" w:rsidP="000E43B9">
      <w:pPr>
        <w:spacing w:after="0" w:line="240" w:lineRule="auto"/>
        <w:rPr>
          <w:rFonts w:ascii="Comic Sans MS" w:eastAsia="Calibri" w:hAnsi="Comic Sans MS" w:cs="Calibri"/>
          <w:lang w:eastAsia="fr-CA"/>
        </w:rPr>
      </w:pPr>
    </w:p>
    <w:p w14:paraId="6A2C6522" w14:textId="77777777" w:rsidR="000E43B9" w:rsidRPr="000E43B9" w:rsidRDefault="000E43B9" w:rsidP="000E43B9">
      <w:pPr>
        <w:spacing w:after="0" w:line="240" w:lineRule="auto"/>
        <w:rPr>
          <w:rFonts w:ascii="Comic Sans MS" w:eastAsia="Calibri" w:hAnsi="Comic Sans MS" w:cs="Calibri"/>
          <w:lang w:eastAsia="fr-CA"/>
        </w:rPr>
      </w:pPr>
    </w:p>
    <w:p w14:paraId="4430ACEE" w14:textId="77777777" w:rsidR="000E43B9" w:rsidRPr="000E43B9" w:rsidRDefault="000E43B9" w:rsidP="000E43B9">
      <w:pPr>
        <w:spacing w:after="0" w:line="240" w:lineRule="auto"/>
        <w:rPr>
          <w:rFonts w:ascii="Comic Sans MS" w:eastAsia="Calibri" w:hAnsi="Comic Sans MS" w:cs="Calibri"/>
          <w:lang w:eastAsia="fr-CA"/>
        </w:rPr>
      </w:pPr>
    </w:p>
    <w:p w14:paraId="1A670FAA" w14:textId="77777777" w:rsidR="000E43B9" w:rsidRPr="000E43B9" w:rsidRDefault="000E43B9" w:rsidP="000E43B9">
      <w:pPr>
        <w:spacing w:after="0" w:line="240" w:lineRule="auto"/>
        <w:rPr>
          <w:rFonts w:ascii="Comic Sans MS" w:eastAsia="Calibri" w:hAnsi="Comic Sans MS" w:cs="Calibri"/>
          <w:lang w:eastAsia="fr-CA"/>
        </w:rPr>
      </w:pPr>
    </w:p>
    <w:p w14:paraId="7ED0A121" w14:textId="77777777" w:rsidR="000E43B9" w:rsidRPr="000E43B9" w:rsidRDefault="000E43B9" w:rsidP="000E43B9">
      <w:pPr>
        <w:spacing w:after="0" w:line="240" w:lineRule="auto"/>
        <w:rPr>
          <w:rFonts w:ascii="Comic Sans MS" w:eastAsia="Calibri" w:hAnsi="Comic Sans MS" w:cs="Calibri"/>
          <w:lang w:eastAsia="fr-CA"/>
        </w:rPr>
      </w:pPr>
    </w:p>
    <w:p w14:paraId="24C26DEB" w14:textId="77777777" w:rsidR="000E43B9" w:rsidRPr="000E43B9" w:rsidRDefault="000E43B9" w:rsidP="000E43B9">
      <w:pPr>
        <w:spacing w:after="0" w:line="240" w:lineRule="auto"/>
        <w:rPr>
          <w:rFonts w:ascii="Comic Sans MS" w:eastAsia="Calibri" w:hAnsi="Comic Sans MS" w:cs="Calibri"/>
          <w:lang w:eastAsia="fr-CA"/>
        </w:rPr>
      </w:pPr>
    </w:p>
    <w:p w14:paraId="567CBEF2" w14:textId="3624E8F2" w:rsidR="000E43B9" w:rsidRDefault="000E43B9" w:rsidP="000E43B9">
      <w:pPr>
        <w:spacing w:after="0" w:line="240" w:lineRule="auto"/>
        <w:rPr>
          <w:rFonts w:ascii="Comic Sans MS" w:eastAsia="Calibri" w:hAnsi="Comic Sans MS" w:cs="Calibri"/>
          <w:lang w:eastAsia="fr-CA"/>
        </w:rPr>
      </w:pPr>
    </w:p>
    <w:p w14:paraId="0AB62FE5" w14:textId="35627806" w:rsidR="000E43B9" w:rsidRDefault="000E43B9" w:rsidP="000E43B9">
      <w:pPr>
        <w:spacing w:after="0" w:line="240" w:lineRule="auto"/>
        <w:ind w:left="360"/>
        <w:jc w:val="both"/>
        <w:rPr>
          <w:rFonts w:ascii="Arial" w:eastAsia="Calibri" w:hAnsi="Arial" w:cs="Arial"/>
          <w:lang w:eastAsia="fr-CA"/>
        </w:rPr>
      </w:pPr>
      <w:r w:rsidRPr="000E43B9">
        <w:rPr>
          <w:rFonts w:ascii="Arial" w:eastAsia="Calibri" w:hAnsi="Arial" w:cs="Arial"/>
          <w:lang w:eastAsia="fr-CA"/>
        </w:rPr>
        <w:t xml:space="preserve">Nous recommandons de traiter ces situations avec discernement, humanité et bon jugement. On ne souhaite pas qu’une enseignante qui habite avec </w:t>
      </w:r>
      <w:r w:rsidR="002B561C">
        <w:rPr>
          <w:rFonts w:ascii="Arial" w:eastAsia="Calibri" w:hAnsi="Arial" w:cs="Arial"/>
          <w:lang w:eastAsia="fr-CA"/>
        </w:rPr>
        <w:t>un</w:t>
      </w:r>
      <w:r w:rsidRPr="000E43B9">
        <w:rPr>
          <w:rFonts w:ascii="Arial" w:eastAsia="Calibri" w:hAnsi="Arial" w:cs="Arial"/>
          <w:lang w:eastAsia="fr-CA"/>
        </w:rPr>
        <w:t xml:space="preserve"> enfant de 4</w:t>
      </w:r>
      <w:r w:rsidR="00A057A5">
        <w:rPr>
          <w:rFonts w:ascii="Arial" w:eastAsia="Calibri" w:hAnsi="Arial" w:cs="Arial"/>
          <w:lang w:eastAsia="fr-CA"/>
        </w:rPr>
        <w:t> </w:t>
      </w:r>
      <w:r w:rsidRPr="000E43B9">
        <w:rPr>
          <w:rFonts w:ascii="Arial" w:eastAsia="Calibri" w:hAnsi="Arial" w:cs="Arial"/>
          <w:lang w:eastAsia="fr-CA"/>
        </w:rPr>
        <w:t>ans atteint d’un cancer ramène la C</w:t>
      </w:r>
      <w:r w:rsidR="00A057A5">
        <w:rPr>
          <w:rFonts w:ascii="Arial" w:eastAsia="Calibri" w:hAnsi="Arial" w:cs="Arial"/>
          <w:lang w:eastAsia="fr-CA"/>
        </w:rPr>
        <w:t>OVID-</w:t>
      </w:r>
      <w:r w:rsidRPr="000E43B9">
        <w:rPr>
          <w:rFonts w:ascii="Arial" w:eastAsia="Calibri" w:hAnsi="Arial" w:cs="Arial"/>
          <w:lang w:eastAsia="fr-CA"/>
        </w:rPr>
        <w:t>19 à la maison. À l’opposé, on ne souhaite pas qu’une enseignante « asthmatique » qui n’a pas renouvelé de pompe depuis 3 ans soit retirée du travail</w:t>
      </w:r>
      <w:r w:rsidR="00A057A5">
        <w:rPr>
          <w:rFonts w:ascii="Arial" w:eastAsia="Calibri" w:hAnsi="Arial" w:cs="Arial"/>
          <w:lang w:eastAsia="fr-CA"/>
        </w:rPr>
        <w:t>.</w:t>
      </w:r>
      <w:r w:rsidRPr="000E43B9">
        <w:rPr>
          <w:rFonts w:ascii="Arial" w:eastAsia="Calibri" w:hAnsi="Arial" w:cs="Arial"/>
          <w:lang w:eastAsia="fr-CA"/>
        </w:rPr>
        <w:t xml:space="preserve"> À notre avis, le critère de l’INSPQ « un état morbide « non contrôlé » ou « compliqué » et donc assez grave pour nécessiter un suivi médical régulier ou des soins hospitaliers », prend tout son sens.</w:t>
      </w:r>
      <w:r w:rsidR="002B561C">
        <w:rPr>
          <w:rFonts w:ascii="Arial" w:eastAsia="Calibri" w:hAnsi="Arial" w:cs="Arial"/>
          <w:lang w:eastAsia="fr-CA"/>
        </w:rPr>
        <w:t xml:space="preserve"> Le simple fait pour une personne de cohabiter avec une personne dans la soixantaine ne devrait </w:t>
      </w:r>
      <w:r w:rsidR="005B2EF6">
        <w:rPr>
          <w:rFonts w:ascii="Arial" w:eastAsia="Calibri" w:hAnsi="Arial" w:cs="Arial"/>
          <w:lang w:eastAsia="fr-CA"/>
        </w:rPr>
        <w:t xml:space="preserve">pas </w:t>
      </w:r>
      <w:r w:rsidR="002B561C">
        <w:rPr>
          <w:rFonts w:ascii="Arial" w:eastAsia="Calibri" w:hAnsi="Arial" w:cs="Arial"/>
          <w:lang w:eastAsia="fr-CA"/>
        </w:rPr>
        <w:t>justifier, selon nous, une meilleure discipline au regard des mesures de prévention mises en place par les commissions scolaires (notamment : le lavage des mains plus fréquent et au retour à la maison, lavage des vêtements au retour à la maison, port du masque en certaines circonstances, éviter certains lieux dans l’école et limiter les contacts avec les autres</w:t>
      </w:r>
      <w:r w:rsidR="005B2EF6">
        <w:rPr>
          <w:rFonts w:ascii="Arial" w:eastAsia="Calibri" w:hAnsi="Arial" w:cs="Arial"/>
          <w:lang w:eastAsia="fr-CA"/>
        </w:rPr>
        <w:t>)</w:t>
      </w:r>
      <w:r w:rsidR="002B561C">
        <w:rPr>
          <w:rFonts w:ascii="Arial" w:eastAsia="Calibri" w:hAnsi="Arial" w:cs="Arial"/>
          <w:lang w:eastAsia="fr-CA"/>
        </w:rPr>
        <w:t>.</w:t>
      </w:r>
    </w:p>
    <w:p w14:paraId="7531B916" w14:textId="77777777" w:rsidR="002B561C" w:rsidRPr="00F61D6E" w:rsidRDefault="002B561C" w:rsidP="002B561C">
      <w:pPr>
        <w:spacing w:after="0" w:line="240" w:lineRule="auto"/>
        <w:ind w:left="360"/>
        <w:jc w:val="both"/>
        <w:rPr>
          <w:rFonts w:ascii="Arial" w:eastAsia="Calibri" w:hAnsi="Arial" w:cs="Arial"/>
          <w:lang w:val="fr-FR"/>
        </w:rPr>
      </w:pPr>
    </w:p>
    <w:p w14:paraId="0F96871E" w14:textId="75C123E3" w:rsidR="002B561C" w:rsidRPr="002E1F3C" w:rsidRDefault="002B561C" w:rsidP="002B561C">
      <w:pPr>
        <w:pStyle w:val="Paragraphedeliste"/>
        <w:numPr>
          <w:ilvl w:val="0"/>
          <w:numId w:val="2"/>
        </w:numPr>
        <w:pBdr>
          <w:top w:val="single" w:sz="18" w:space="1" w:color="767171"/>
          <w:left w:val="single" w:sz="18" w:space="4" w:color="767171"/>
          <w:bottom w:val="single" w:sz="18" w:space="1" w:color="767171"/>
          <w:right w:val="single" w:sz="18" w:space="4" w:color="767171"/>
        </w:pBdr>
        <w:spacing w:after="0" w:line="240" w:lineRule="auto"/>
        <w:jc w:val="both"/>
        <w:rPr>
          <w:rFonts w:ascii="Calibri" w:eastAsia="Times New Roman" w:hAnsi="Calibri" w:cs="Calibri"/>
          <w:b/>
          <w:bCs/>
          <w:lang w:val="fr-FR"/>
        </w:rPr>
      </w:pPr>
      <w:r w:rsidRPr="002E1F3C">
        <w:rPr>
          <w:rFonts w:ascii="Calibri" w:eastAsia="Times New Roman" w:hAnsi="Calibri" w:cs="Calibri"/>
          <w:b/>
          <w:bCs/>
          <w:lang w:val="fr-FR"/>
        </w:rPr>
        <w:t xml:space="preserve">La </w:t>
      </w:r>
      <w:r w:rsidRPr="002B561C">
        <w:rPr>
          <w:rFonts w:ascii="Calibri" w:eastAsia="Times New Roman" w:hAnsi="Calibri" w:cs="Calibri"/>
          <w:b/>
          <w:bCs/>
          <w:lang w:val="fr-FR"/>
        </w:rPr>
        <w:t>FCSQ a un formulaire qui se nomme « FORMULAIRE DE RÉAFFECTATION »</w:t>
      </w:r>
      <w:r w:rsidR="00710397">
        <w:rPr>
          <w:rFonts w:ascii="Calibri" w:eastAsia="Times New Roman" w:hAnsi="Calibri" w:cs="Calibri"/>
          <w:b/>
          <w:bCs/>
          <w:lang w:val="fr-FR"/>
        </w:rPr>
        <w:t>,</w:t>
      </w:r>
      <w:r w:rsidRPr="002B561C">
        <w:rPr>
          <w:rFonts w:ascii="Calibri" w:eastAsia="Times New Roman" w:hAnsi="Calibri" w:cs="Calibri"/>
          <w:b/>
          <w:bCs/>
          <w:lang w:val="fr-FR"/>
        </w:rPr>
        <w:t xml:space="preserve"> mais certains ont un formulaire nommé « DEMANDE D’EXEMPTION DU TRAVAIL POUR SITUATION PARTICULIÈRE LIÉE AU RISQUE D’EXPOSITION À LA COVID-19 ». Quelle forme privilégiez</w:t>
      </w:r>
      <w:r w:rsidR="002E1F3C" w:rsidRPr="002E1F3C">
        <w:rPr>
          <w:rFonts w:ascii="Calibri" w:eastAsia="Times New Roman" w:hAnsi="Calibri" w:cs="Calibri"/>
          <w:b/>
          <w:bCs/>
          <w:lang w:val="fr-FR"/>
        </w:rPr>
        <w:t>-vous</w:t>
      </w:r>
      <w:r w:rsidRPr="002B561C">
        <w:rPr>
          <w:rFonts w:ascii="Calibri" w:eastAsia="Times New Roman" w:hAnsi="Calibri" w:cs="Calibri"/>
          <w:b/>
          <w:bCs/>
          <w:lang w:val="fr-FR"/>
        </w:rPr>
        <w:t>?</w:t>
      </w:r>
    </w:p>
    <w:p w14:paraId="1EDD9835" w14:textId="77777777" w:rsidR="002E1F3C" w:rsidRDefault="002E1F3C" w:rsidP="002E1F3C">
      <w:pPr>
        <w:spacing w:after="0" w:line="240" w:lineRule="auto"/>
        <w:ind w:left="360"/>
        <w:jc w:val="both"/>
        <w:rPr>
          <w:rFonts w:ascii="Arial" w:eastAsia="Calibri" w:hAnsi="Arial" w:cs="Arial"/>
          <w:lang w:eastAsia="fr-CA"/>
        </w:rPr>
      </w:pPr>
      <w:bookmarkStart w:id="3" w:name="_GoBack"/>
      <w:bookmarkEnd w:id="3"/>
    </w:p>
    <w:p w14:paraId="0CCBD67D" w14:textId="63812025" w:rsidR="002B561C" w:rsidRPr="002B561C" w:rsidRDefault="002B561C" w:rsidP="002E1F3C">
      <w:pPr>
        <w:spacing w:after="0" w:line="240" w:lineRule="auto"/>
        <w:ind w:left="360"/>
        <w:jc w:val="both"/>
        <w:rPr>
          <w:rFonts w:ascii="Arial" w:eastAsia="Calibri" w:hAnsi="Arial" w:cs="Arial"/>
          <w:lang w:eastAsia="fr-CA"/>
        </w:rPr>
      </w:pPr>
      <w:r w:rsidRPr="002B561C">
        <w:rPr>
          <w:rFonts w:ascii="Arial" w:eastAsia="Calibri" w:hAnsi="Arial" w:cs="Arial"/>
          <w:lang w:eastAsia="fr-CA"/>
        </w:rPr>
        <w:t>Au début de la pandémie, la FCSQ a mis en ligne un formulaire</w:t>
      </w:r>
      <w:r w:rsidR="00710397">
        <w:rPr>
          <w:rFonts w:ascii="Arial" w:eastAsia="Calibri" w:hAnsi="Arial" w:cs="Arial"/>
          <w:lang w:eastAsia="fr-CA"/>
        </w:rPr>
        <w:t xml:space="preserve"> </w:t>
      </w:r>
      <w:r w:rsidRPr="002B561C">
        <w:rPr>
          <w:rFonts w:ascii="Arial" w:eastAsia="Calibri" w:hAnsi="Arial" w:cs="Arial"/>
          <w:lang w:eastAsia="fr-CA"/>
        </w:rPr>
        <w:t xml:space="preserve">type nommé « DEMANDE D’EXEMPTION DU TRAVAIL POUR SITUATION PARTICULIÈRE LIÉE AU RISQUE D’EXPOSITION À LA COVID-19 » afin d’aider les commissions scolaires à traiter les demandes de leur personnel. Ce formulaire a été révisé quelques jours plus tard de manière à le rendre plus précis et plus pratique (format </w:t>
      </w:r>
      <w:r w:rsidR="00710397">
        <w:rPr>
          <w:rFonts w:ascii="Arial" w:eastAsia="Calibri" w:hAnsi="Arial" w:cs="Arial"/>
          <w:lang w:eastAsia="fr-CA"/>
        </w:rPr>
        <w:t>W</w:t>
      </w:r>
      <w:r w:rsidRPr="002B561C">
        <w:rPr>
          <w:rFonts w:ascii="Arial" w:eastAsia="Calibri" w:hAnsi="Arial" w:cs="Arial"/>
          <w:lang w:eastAsia="fr-CA"/>
        </w:rPr>
        <w:t>eb)</w:t>
      </w:r>
      <w:r w:rsidR="00710397">
        <w:rPr>
          <w:rFonts w:ascii="Arial" w:eastAsia="Calibri" w:hAnsi="Arial" w:cs="Arial"/>
          <w:lang w:eastAsia="fr-CA"/>
        </w:rPr>
        <w:t>, et ce dernier a été nommé</w:t>
      </w:r>
      <w:r w:rsidRPr="002B561C">
        <w:rPr>
          <w:rFonts w:ascii="Arial" w:eastAsia="Calibri" w:hAnsi="Arial" w:cs="Arial"/>
          <w:lang w:eastAsia="fr-CA"/>
        </w:rPr>
        <w:t xml:space="preserve"> « formulaire de réaffectation ». </w:t>
      </w:r>
    </w:p>
    <w:p w14:paraId="02F02326" w14:textId="77777777" w:rsidR="002B561C" w:rsidRPr="002B561C" w:rsidRDefault="002B561C" w:rsidP="002E1F3C">
      <w:pPr>
        <w:spacing w:after="0" w:line="240" w:lineRule="auto"/>
        <w:ind w:left="360"/>
        <w:jc w:val="both"/>
        <w:rPr>
          <w:rFonts w:ascii="Arial" w:eastAsia="Calibri" w:hAnsi="Arial" w:cs="Arial"/>
          <w:lang w:eastAsia="fr-CA"/>
        </w:rPr>
      </w:pPr>
    </w:p>
    <w:p w14:paraId="518122F3" w14:textId="78BF9840" w:rsidR="002B561C" w:rsidRPr="002B561C" w:rsidRDefault="002B561C" w:rsidP="002E1F3C">
      <w:pPr>
        <w:spacing w:after="0" w:line="240" w:lineRule="auto"/>
        <w:ind w:left="360"/>
        <w:jc w:val="both"/>
        <w:rPr>
          <w:rFonts w:ascii="Arial" w:eastAsia="Calibri" w:hAnsi="Arial" w:cs="Arial"/>
          <w:color w:val="262626"/>
        </w:rPr>
      </w:pPr>
      <w:r w:rsidRPr="002B561C">
        <w:rPr>
          <w:rFonts w:ascii="Arial" w:eastAsia="Calibri" w:hAnsi="Arial" w:cs="Arial"/>
          <w:lang w:eastAsia="fr-CA"/>
        </w:rPr>
        <w:t>Nous avons remplacé la notion d’</w:t>
      </w:r>
      <w:r w:rsidRPr="00284915">
        <w:rPr>
          <w:rFonts w:ascii="Arial" w:eastAsia="Calibri" w:hAnsi="Arial" w:cs="Arial"/>
          <w:i/>
          <w:iCs/>
          <w:lang w:eastAsia="fr-CA"/>
        </w:rPr>
        <w:t>exemption</w:t>
      </w:r>
      <w:r w:rsidRPr="002B561C">
        <w:rPr>
          <w:rFonts w:ascii="Arial" w:eastAsia="Calibri" w:hAnsi="Arial" w:cs="Arial"/>
          <w:lang w:eastAsia="fr-CA"/>
        </w:rPr>
        <w:t xml:space="preserve"> par celle de </w:t>
      </w:r>
      <w:r w:rsidRPr="00284915">
        <w:rPr>
          <w:rFonts w:ascii="Arial" w:eastAsia="Calibri" w:hAnsi="Arial" w:cs="Arial"/>
          <w:i/>
          <w:iCs/>
          <w:lang w:eastAsia="fr-CA"/>
        </w:rPr>
        <w:t>réaffectation</w:t>
      </w:r>
      <w:r w:rsidRPr="002B561C">
        <w:rPr>
          <w:rFonts w:ascii="Arial" w:eastAsia="Calibri" w:hAnsi="Arial" w:cs="Arial"/>
          <w:lang w:eastAsia="fr-CA"/>
        </w:rPr>
        <w:t xml:space="preserve"> afin de laisser une plus grande marge de manœuvre à la commission scolaire dans le traitement de ces situations. Un peu à l’image du retrait préventif de la travailleuse enceinte où avant d’envisager le retrait, la commission scolaire évalue la possibilité d’une réaffectation. Si la demande est</w:t>
      </w:r>
      <w:r w:rsidRPr="002B561C">
        <w:rPr>
          <w:rFonts w:ascii="Arial" w:eastAsia="Calibri" w:hAnsi="Arial" w:cs="Arial"/>
          <w:color w:val="262626"/>
        </w:rPr>
        <w:t xml:space="preserve"> fondée</w:t>
      </w:r>
      <w:r w:rsidR="00D009CD">
        <w:rPr>
          <w:rFonts w:ascii="Arial" w:eastAsia="Calibri" w:hAnsi="Arial" w:cs="Arial"/>
          <w:color w:val="262626"/>
        </w:rPr>
        <w:t>,</w:t>
      </w:r>
      <w:r w:rsidRPr="002B561C">
        <w:rPr>
          <w:rFonts w:ascii="Arial" w:eastAsia="Calibri" w:hAnsi="Arial" w:cs="Arial"/>
          <w:color w:val="262626"/>
        </w:rPr>
        <w:t xml:space="preserve"> mais que la réaffectation n’est pas possible, la commission scolaire pourrait alors exempter la personne salariée de son travail.</w:t>
      </w:r>
    </w:p>
    <w:p w14:paraId="6E497F68" w14:textId="77777777" w:rsidR="002B561C" w:rsidRPr="000E43B9" w:rsidRDefault="002B561C" w:rsidP="000E43B9">
      <w:pPr>
        <w:spacing w:after="0" w:line="240" w:lineRule="auto"/>
        <w:ind w:left="360"/>
        <w:jc w:val="both"/>
        <w:rPr>
          <w:rFonts w:ascii="Arial" w:eastAsia="Calibri" w:hAnsi="Arial" w:cs="Arial"/>
          <w:lang w:eastAsia="fr-CA"/>
        </w:rPr>
      </w:pPr>
    </w:p>
    <w:sectPr w:rsidR="002B561C" w:rsidRPr="000E43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1F6C" w14:textId="77777777" w:rsidR="007F384B" w:rsidRDefault="007F384B" w:rsidP="00D009CD">
      <w:pPr>
        <w:spacing w:after="0" w:line="240" w:lineRule="auto"/>
      </w:pPr>
      <w:r>
        <w:separator/>
      </w:r>
    </w:p>
  </w:endnote>
  <w:endnote w:type="continuationSeparator" w:id="0">
    <w:p w14:paraId="32195F85" w14:textId="77777777" w:rsidR="007F384B" w:rsidRDefault="007F384B" w:rsidP="00D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2423" w14:textId="77777777" w:rsidR="007F384B" w:rsidRDefault="007F384B" w:rsidP="00D009CD">
      <w:pPr>
        <w:spacing w:after="0" w:line="240" w:lineRule="auto"/>
      </w:pPr>
      <w:r>
        <w:separator/>
      </w:r>
    </w:p>
  </w:footnote>
  <w:footnote w:type="continuationSeparator" w:id="0">
    <w:p w14:paraId="59E8DC3D" w14:textId="77777777" w:rsidR="007F384B" w:rsidRDefault="007F384B" w:rsidP="00D0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4.7pt;height:231.2pt" o:bullet="t">
        <v:imagedata r:id="rId1" o:title="Image 2020-04-09 à 12"/>
      </v:shape>
    </w:pict>
  </w:numPicBullet>
  <w:abstractNum w:abstractNumId="0" w15:restartNumberingAfterBreak="0">
    <w:nsid w:val="0D1164BF"/>
    <w:multiLevelType w:val="hybridMultilevel"/>
    <w:tmpl w:val="8DF6A042"/>
    <w:lvl w:ilvl="0" w:tplc="FD8A2F9A">
      <w:start w:val="1"/>
      <w:numFmt w:val="bullet"/>
      <w:lvlText w:val="-"/>
      <w:lvlJc w:val="left"/>
      <w:pPr>
        <w:ind w:left="1081" w:hanging="360"/>
      </w:pPr>
      <w:rPr>
        <w:rFonts w:ascii="Times New Roman" w:hAnsi="Times New Roman" w:cs="Times New Roman" w:hint="default"/>
      </w:rPr>
    </w:lvl>
    <w:lvl w:ilvl="1" w:tplc="0C0C0003" w:tentative="1">
      <w:start w:val="1"/>
      <w:numFmt w:val="bullet"/>
      <w:lvlText w:val="o"/>
      <w:lvlJc w:val="left"/>
      <w:pPr>
        <w:ind w:left="1801" w:hanging="360"/>
      </w:pPr>
      <w:rPr>
        <w:rFonts w:ascii="Courier New" w:hAnsi="Courier New" w:cs="Courier New" w:hint="default"/>
      </w:rPr>
    </w:lvl>
    <w:lvl w:ilvl="2" w:tplc="0C0C0005" w:tentative="1">
      <w:start w:val="1"/>
      <w:numFmt w:val="bullet"/>
      <w:lvlText w:val=""/>
      <w:lvlJc w:val="left"/>
      <w:pPr>
        <w:ind w:left="2521" w:hanging="360"/>
      </w:pPr>
      <w:rPr>
        <w:rFonts w:ascii="Wingdings" w:hAnsi="Wingdings" w:hint="default"/>
      </w:rPr>
    </w:lvl>
    <w:lvl w:ilvl="3" w:tplc="0C0C0001" w:tentative="1">
      <w:start w:val="1"/>
      <w:numFmt w:val="bullet"/>
      <w:lvlText w:val=""/>
      <w:lvlJc w:val="left"/>
      <w:pPr>
        <w:ind w:left="3241" w:hanging="360"/>
      </w:pPr>
      <w:rPr>
        <w:rFonts w:ascii="Symbol" w:hAnsi="Symbol" w:hint="default"/>
      </w:rPr>
    </w:lvl>
    <w:lvl w:ilvl="4" w:tplc="0C0C0003" w:tentative="1">
      <w:start w:val="1"/>
      <w:numFmt w:val="bullet"/>
      <w:lvlText w:val="o"/>
      <w:lvlJc w:val="left"/>
      <w:pPr>
        <w:ind w:left="3961" w:hanging="360"/>
      </w:pPr>
      <w:rPr>
        <w:rFonts w:ascii="Courier New" w:hAnsi="Courier New" w:cs="Courier New" w:hint="default"/>
      </w:rPr>
    </w:lvl>
    <w:lvl w:ilvl="5" w:tplc="0C0C0005" w:tentative="1">
      <w:start w:val="1"/>
      <w:numFmt w:val="bullet"/>
      <w:lvlText w:val=""/>
      <w:lvlJc w:val="left"/>
      <w:pPr>
        <w:ind w:left="4681" w:hanging="360"/>
      </w:pPr>
      <w:rPr>
        <w:rFonts w:ascii="Wingdings" w:hAnsi="Wingdings" w:hint="default"/>
      </w:rPr>
    </w:lvl>
    <w:lvl w:ilvl="6" w:tplc="0C0C0001" w:tentative="1">
      <w:start w:val="1"/>
      <w:numFmt w:val="bullet"/>
      <w:lvlText w:val=""/>
      <w:lvlJc w:val="left"/>
      <w:pPr>
        <w:ind w:left="5401" w:hanging="360"/>
      </w:pPr>
      <w:rPr>
        <w:rFonts w:ascii="Symbol" w:hAnsi="Symbol" w:hint="default"/>
      </w:rPr>
    </w:lvl>
    <w:lvl w:ilvl="7" w:tplc="0C0C0003" w:tentative="1">
      <w:start w:val="1"/>
      <w:numFmt w:val="bullet"/>
      <w:lvlText w:val="o"/>
      <w:lvlJc w:val="left"/>
      <w:pPr>
        <w:ind w:left="6121" w:hanging="360"/>
      </w:pPr>
      <w:rPr>
        <w:rFonts w:ascii="Courier New" w:hAnsi="Courier New" w:cs="Courier New" w:hint="default"/>
      </w:rPr>
    </w:lvl>
    <w:lvl w:ilvl="8" w:tplc="0C0C0005" w:tentative="1">
      <w:start w:val="1"/>
      <w:numFmt w:val="bullet"/>
      <w:lvlText w:val=""/>
      <w:lvlJc w:val="left"/>
      <w:pPr>
        <w:ind w:left="6841" w:hanging="360"/>
      </w:pPr>
      <w:rPr>
        <w:rFonts w:ascii="Wingdings" w:hAnsi="Wingdings" w:hint="default"/>
      </w:rPr>
    </w:lvl>
  </w:abstractNum>
  <w:abstractNum w:abstractNumId="1" w15:restartNumberingAfterBreak="0">
    <w:nsid w:val="0FAA10E8"/>
    <w:multiLevelType w:val="hybridMultilevel"/>
    <w:tmpl w:val="6730FCA4"/>
    <w:lvl w:ilvl="0" w:tplc="E820B23C">
      <w:start w:val="1"/>
      <w:numFmt w:val="bullet"/>
      <w:lvlText w:val=""/>
      <w:lvlPicBulletId w:val="0"/>
      <w:lvlJc w:val="left"/>
      <w:pPr>
        <w:ind w:left="720" w:hanging="360"/>
      </w:pPr>
      <w:rPr>
        <w:rFonts w:ascii="Symbol" w:hAnsi="Symbol" w:cs="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14098E"/>
    <w:multiLevelType w:val="hybridMultilevel"/>
    <w:tmpl w:val="9EEA1AAA"/>
    <w:lvl w:ilvl="0" w:tplc="FD8A2F9A">
      <w:start w:val="1"/>
      <w:numFmt w:val="bullet"/>
      <w:lvlText w:val="-"/>
      <w:lvlJc w:val="left"/>
      <w:pPr>
        <w:ind w:left="1945" w:hanging="360"/>
      </w:pPr>
      <w:rPr>
        <w:rFonts w:ascii="Times New Roman" w:hAnsi="Times New Roman" w:cs="Times New Roman" w:hint="default"/>
      </w:rPr>
    </w:lvl>
    <w:lvl w:ilvl="1" w:tplc="0C0C0003" w:tentative="1">
      <w:start w:val="1"/>
      <w:numFmt w:val="bullet"/>
      <w:lvlText w:val="o"/>
      <w:lvlJc w:val="left"/>
      <w:pPr>
        <w:ind w:left="2665" w:hanging="360"/>
      </w:pPr>
      <w:rPr>
        <w:rFonts w:ascii="Courier New" w:hAnsi="Courier New" w:cs="Courier New" w:hint="default"/>
      </w:rPr>
    </w:lvl>
    <w:lvl w:ilvl="2" w:tplc="0C0C0005" w:tentative="1">
      <w:start w:val="1"/>
      <w:numFmt w:val="bullet"/>
      <w:lvlText w:val=""/>
      <w:lvlJc w:val="left"/>
      <w:pPr>
        <w:ind w:left="3385" w:hanging="360"/>
      </w:pPr>
      <w:rPr>
        <w:rFonts w:ascii="Wingdings" w:hAnsi="Wingdings" w:hint="default"/>
      </w:rPr>
    </w:lvl>
    <w:lvl w:ilvl="3" w:tplc="0C0C0001" w:tentative="1">
      <w:start w:val="1"/>
      <w:numFmt w:val="bullet"/>
      <w:lvlText w:val=""/>
      <w:lvlJc w:val="left"/>
      <w:pPr>
        <w:ind w:left="4105" w:hanging="360"/>
      </w:pPr>
      <w:rPr>
        <w:rFonts w:ascii="Symbol" w:hAnsi="Symbol" w:hint="default"/>
      </w:rPr>
    </w:lvl>
    <w:lvl w:ilvl="4" w:tplc="0C0C0003" w:tentative="1">
      <w:start w:val="1"/>
      <w:numFmt w:val="bullet"/>
      <w:lvlText w:val="o"/>
      <w:lvlJc w:val="left"/>
      <w:pPr>
        <w:ind w:left="4825" w:hanging="360"/>
      </w:pPr>
      <w:rPr>
        <w:rFonts w:ascii="Courier New" w:hAnsi="Courier New" w:cs="Courier New" w:hint="default"/>
      </w:rPr>
    </w:lvl>
    <w:lvl w:ilvl="5" w:tplc="0C0C0005" w:tentative="1">
      <w:start w:val="1"/>
      <w:numFmt w:val="bullet"/>
      <w:lvlText w:val=""/>
      <w:lvlJc w:val="left"/>
      <w:pPr>
        <w:ind w:left="5545" w:hanging="360"/>
      </w:pPr>
      <w:rPr>
        <w:rFonts w:ascii="Wingdings" w:hAnsi="Wingdings" w:hint="default"/>
      </w:rPr>
    </w:lvl>
    <w:lvl w:ilvl="6" w:tplc="0C0C0001" w:tentative="1">
      <w:start w:val="1"/>
      <w:numFmt w:val="bullet"/>
      <w:lvlText w:val=""/>
      <w:lvlJc w:val="left"/>
      <w:pPr>
        <w:ind w:left="6265" w:hanging="360"/>
      </w:pPr>
      <w:rPr>
        <w:rFonts w:ascii="Symbol" w:hAnsi="Symbol" w:hint="default"/>
      </w:rPr>
    </w:lvl>
    <w:lvl w:ilvl="7" w:tplc="0C0C0003" w:tentative="1">
      <w:start w:val="1"/>
      <w:numFmt w:val="bullet"/>
      <w:lvlText w:val="o"/>
      <w:lvlJc w:val="left"/>
      <w:pPr>
        <w:ind w:left="6985" w:hanging="360"/>
      </w:pPr>
      <w:rPr>
        <w:rFonts w:ascii="Courier New" w:hAnsi="Courier New" w:cs="Courier New" w:hint="default"/>
      </w:rPr>
    </w:lvl>
    <w:lvl w:ilvl="8" w:tplc="0C0C0005" w:tentative="1">
      <w:start w:val="1"/>
      <w:numFmt w:val="bullet"/>
      <w:lvlText w:val=""/>
      <w:lvlJc w:val="left"/>
      <w:pPr>
        <w:ind w:left="7705" w:hanging="360"/>
      </w:pPr>
      <w:rPr>
        <w:rFonts w:ascii="Wingdings" w:hAnsi="Wingdings" w:hint="default"/>
      </w:rPr>
    </w:lvl>
  </w:abstractNum>
  <w:abstractNum w:abstractNumId="3" w15:restartNumberingAfterBreak="0">
    <w:nsid w:val="62E07C20"/>
    <w:multiLevelType w:val="hybridMultilevel"/>
    <w:tmpl w:val="2CE0DCB6"/>
    <w:lvl w:ilvl="0" w:tplc="F5AA172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6417F7F"/>
    <w:multiLevelType w:val="hybridMultilevel"/>
    <w:tmpl w:val="0E94BD14"/>
    <w:lvl w:ilvl="0" w:tplc="0C0C0005">
      <w:start w:val="1"/>
      <w:numFmt w:val="bullet"/>
      <w:lvlText w:val=""/>
      <w:lvlJc w:val="left"/>
      <w:pPr>
        <w:ind w:left="1945" w:hanging="360"/>
      </w:pPr>
      <w:rPr>
        <w:rFonts w:ascii="Wingdings" w:hAnsi="Wingdings" w:hint="default"/>
      </w:rPr>
    </w:lvl>
    <w:lvl w:ilvl="1" w:tplc="0C0C0003" w:tentative="1">
      <w:start w:val="1"/>
      <w:numFmt w:val="bullet"/>
      <w:lvlText w:val="o"/>
      <w:lvlJc w:val="left"/>
      <w:pPr>
        <w:ind w:left="2665" w:hanging="360"/>
      </w:pPr>
      <w:rPr>
        <w:rFonts w:ascii="Courier New" w:hAnsi="Courier New" w:cs="Courier New" w:hint="default"/>
      </w:rPr>
    </w:lvl>
    <w:lvl w:ilvl="2" w:tplc="0C0C0005" w:tentative="1">
      <w:start w:val="1"/>
      <w:numFmt w:val="bullet"/>
      <w:lvlText w:val=""/>
      <w:lvlJc w:val="left"/>
      <w:pPr>
        <w:ind w:left="3385" w:hanging="360"/>
      </w:pPr>
      <w:rPr>
        <w:rFonts w:ascii="Wingdings" w:hAnsi="Wingdings" w:hint="default"/>
      </w:rPr>
    </w:lvl>
    <w:lvl w:ilvl="3" w:tplc="0C0C0001" w:tentative="1">
      <w:start w:val="1"/>
      <w:numFmt w:val="bullet"/>
      <w:lvlText w:val=""/>
      <w:lvlJc w:val="left"/>
      <w:pPr>
        <w:ind w:left="4105" w:hanging="360"/>
      </w:pPr>
      <w:rPr>
        <w:rFonts w:ascii="Symbol" w:hAnsi="Symbol" w:hint="default"/>
      </w:rPr>
    </w:lvl>
    <w:lvl w:ilvl="4" w:tplc="0C0C0003" w:tentative="1">
      <w:start w:val="1"/>
      <w:numFmt w:val="bullet"/>
      <w:lvlText w:val="o"/>
      <w:lvlJc w:val="left"/>
      <w:pPr>
        <w:ind w:left="4825" w:hanging="360"/>
      </w:pPr>
      <w:rPr>
        <w:rFonts w:ascii="Courier New" w:hAnsi="Courier New" w:cs="Courier New" w:hint="default"/>
      </w:rPr>
    </w:lvl>
    <w:lvl w:ilvl="5" w:tplc="0C0C0005" w:tentative="1">
      <w:start w:val="1"/>
      <w:numFmt w:val="bullet"/>
      <w:lvlText w:val=""/>
      <w:lvlJc w:val="left"/>
      <w:pPr>
        <w:ind w:left="5545" w:hanging="360"/>
      </w:pPr>
      <w:rPr>
        <w:rFonts w:ascii="Wingdings" w:hAnsi="Wingdings" w:hint="default"/>
      </w:rPr>
    </w:lvl>
    <w:lvl w:ilvl="6" w:tplc="0C0C0001" w:tentative="1">
      <w:start w:val="1"/>
      <w:numFmt w:val="bullet"/>
      <w:lvlText w:val=""/>
      <w:lvlJc w:val="left"/>
      <w:pPr>
        <w:ind w:left="6265" w:hanging="360"/>
      </w:pPr>
      <w:rPr>
        <w:rFonts w:ascii="Symbol" w:hAnsi="Symbol" w:hint="default"/>
      </w:rPr>
    </w:lvl>
    <w:lvl w:ilvl="7" w:tplc="0C0C0003" w:tentative="1">
      <w:start w:val="1"/>
      <w:numFmt w:val="bullet"/>
      <w:lvlText w:val="o"/>
      <w:lvlJc w:val="left"/>
      <w:pPr>
        <w:ind w:left="6985" w:hanging="360"/>
      </w:pPr>
      <w:rPr>
        <w:rFonts w:ascii="Courier New" w:hAnsi="Courier New" w:cs="Courier New" w:hint="default"/>
      </w:rPr>
    </w:lvl>
    <w:lvl w:ilvl="8" w:tplc="0C0C0005" w:tentative="1">
      <w:start w:val="1"/>
      <w:numFmt w:val="bullet"/>
      <w:lvlText w:val=""/>
      <w:lvlJc w:val="left"/>
      <w:pPr>
        <w:ind w:left="770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B9"/>
    <w:rsid w:val="000138A3"/>
    <w:rsid w:val="000449BC"/>
    <w:rsid w:val="000A0D64"/>
    <w:rsid w:val="000E43B9"/>
    <w:rsid w:val="002110E2"/>
    <w:rsid w:val="00223209"/>
    <w:rsid w:val="00284915"/>
    <w:rsid w:val="002B561C"/>
    <w:rsid w:val="002E1F3C"/>
    <w:rsid w:val="003073FB"/>
    <w:rsid w:val="003712AB"/>
    <w:rsid w:val="003A1710"/>
    <w:rsid w:val="005B2EF6"/>
    <w:rsid w:val="00645DD6"/>
    <w:rsid w:val="00710397"/>
    <w:rsid w:val="007F384B"/>
    <w:rsid w:val="00A057A5"/>
    <w:rsid w:val="00BF73EE"/>
    <w:rsid w:val="00C93CF3"/>
    <w:rsid w:val="00CD54B7"/>
    <w:rsid w:val="00D009CD"/>
    <w:rsid w:val="00DA4585"/>
    <w:rsid w:val="00F61D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9AA3"/>
  <w15:chartTrackingRefBased/>
  <w15:docId w15:val="{0A75F89C-1212-4D64-A8B8-3A3C5668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43B9"/>
    <w:rPr>
      <w:color w:val="0000FF"/>
      <w:u w:val="single"/>
    </w:rPr>
  </w:style>
  <w:style w:type="table" w:styleId="Grilledutableau">
    <w:name w:val="Table Grid"/>
    <w:basedOn w:val="TableauNormal"/>
    <w:uiPriority w:val="39"/>
    <w:rsid w:val="000E43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E43B9"/>
    <w:rPr>
      <w:color w:val="954F72" w:themeColor="followedHyperlink"/>
      <w:u w:val="single"/>
    </w:rPr>
  </w:style>
  <w:style w:type="paragraph" w:styleId="Paragraphedeliste">
    <w:name w:val="List Paragraph"/>
    <w:basedOn w:val="Normal"/>
    <w:uiPriority w:val="34"/>
    <w:qFormat/>
    <w:rsid w:val="00223209"/>
    <w:pPr>
      <w:ind w:left="720"/>
      <w:contextualSpacing/>
    </w:pPr>
  </w:style>
  <w:style w:type="character" w:styleId="Mentionnonrsolue">
    <w:name w:val="Unresolved Mention"/>
    <w:basedOn w:val="Policepardfaut"/>
    <w:uiPriority w:val="99"/>
    <w:semiHidden/>
    <w:unhideWhenUsed/>
    <w:rsid w:val="003712AB"/>
    <w:rPr>
      <w:color w:val="605E5C"/>
      <w:shd w:val="clear" w:color="auto" w:fill="E1DFDD"/>
    </w:rPr>
  </w:style>
  <w:style w:type="paragraph" w:styleId="En-tte">
    <w:name w:val="header"/>
    <w:basedOn w:val="Normal"/>
    <w:link w:val="En-tteCar"/>
    <w:uiPriority w:val="99"/>
    <w:unhideWhenUsed/>
    <w:rsid w:val="00D009CD"/>
    <w:pPr>
      <w:tabs>
        <w:tab w:val="center" w:pos="4320"/>
        <w:tab w:val="right" w:pos="8640"/>
      </w:tabs>
      <w:spacing w:after="0" w:line="240" w:lineRule="auto"/>
    </w:pPr>
  </w:style>
  <w:style w:type="character" w:customStyle="1" w:styleId="En-tteCar">
    <w:name w:val="En-tête Car"/>
    <w:basedOn w:val="Policepardfaut"/>
    <w:link w:val="En-tte"/>
    <w:uiPriority w:val="99"/>
    <w:rsid w:val="00D009CD"/>
  </w:style>
  <w:style w:type="paragraph" w:styleId="Pieddepage">
    <w:name w:val="footer"/>
    <w:basedOn w:val="Normal"/>
    <w:link w:val="PieddepageCar"/>
    <w:uiPriority w:val="99"/>
    <w:unhideWhenUsed/>
    <w:rsid w:val="00D009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hyperlink" Target="https://www.inspq.qc.ca/publications/2967-protection-travailleurs-maladies-chroniques-covid-19"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inspq.qc.ca/"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hyperlink" Target="https://www.inspq.qc.ca/publications/2911-mesures-milieu-travail-covid19" TargetMode="External"/><Relationship Id="rId33" Type="http://schemas.openxmlformats.org/officeDocument/2006/relationships/hyperlink" Target="https://www.fcsq.qc.ca/upload/files/COVID-19/Guide-Gestion_des_absences.pdf" TargetMode="External"/><Relationship Id="rId38" Type="http://schemas.openxmlformats.org/officeDocument/2006/relationships/image" Target="cid:image002.png@01D61D56.639EC1F0"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inspq.qc.ca/publications/2914-protection-travailleurs-immunosupprimes-covid19" TargetMode="External"/><Relationship Id="rId29" Type="http://schemas.openxmlformats.org/officeDocument/2006/relationships/hyperlink" Target="http://www.cnesst.gouv.qc.ca/salle-de-presse/covid-19/Pages/trouss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sq.qc.ca/upload/files/COVID-19/Formulaire_exemption.pdf" TargetMode="External"/><Relationship Id="rId24" Type="http://schemas.openxmlformats.org/officeDocument/2006/relationships/image" Target="media/image8.tiff"/><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hyperlink" Target="http://www.cnesst.gouv.qc.ca/salle-de-presse/covid-19/Pages/trousse.aspx" TargetMode="External"/><Relationship Id="rId36" Type="http://schemas.openxmlformats.org/officeDocument/2006/relationships/image" Target="cid:image003.png@01D61D56.639EC1F0"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fcsq.qc.ca/upload/files/COVID-19/Formulaire_exemption.pdf" TargetMode="External"/><Relationship Id="rId14" Type="http://schemas.openxmlformats.org/officeDocument/2006/relationships/diagramQuickStyle" Target="diagrams/quickStyle1.xml"/><Relationship Id="rId22" Type="http://schemas.openxmlformats.org/officeDocument/2006/relationships/hyperlink" Target="https://www.inspq.qc.ca/publications/2912-mesures-travailleuses-enceintes-allaitent-transmission-communautaire-covid19" TargetMode="External"/><Relationship Id="rId27" Type="http://schemas.openxmlformats.org/officeDocument/2006/relationships/hyperlink" Target="https://www.quebec.ca/education/prescolaire-primaire-et-secondaire/etablissements-scolaires-prescolaires-primaires-secondaires-covid19/mesures-de-securite-pour-les-travailleurs-et-les-enfants-dans-les-ecoles-primaires-et-les-services-de-garde-en-contexte-de-covid-19/" TargetMode="External"/><Relationship Id="rId30" Type="http://schemas.openxmlformats.org/officeDocument/2006/relationships/hyperlink" Target="https://publications.msss.gouv.qc.ca/msss/fichiers/2020/20-210-64W.pdf" TargetMode="External"/><Relationship Id="rId35"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B6E50-DD60-433A-93F8-C1937C5AF4D9}" type="doc">
      <dgm:prSet loTypeId="urn:microsoft.com/office/officeart/2005/8/layout/hierarchy1" loCatId="hierarchy" qsTypeId="urn:microsoft.com/office/officeart/2005/8/quickstyle/3d2" qsCatId="3D" csTypeId="urn:microsoft.com/office/officeart/2005/8/colors/accent5_4" csCatId="accent5" phldr="1"/>
      <dgm:spPr/>
      <dgm:t>
        <a:bodyPr/>
        <a:lstStyle/>
        <a:p>
          <a:endParaRPr lang="fr-CA"/>
        </a:p>
      </dgm:t>
    </dgm:pt>
    <dgm:pt modelId="{8C26E732-67C3-4334-8652-F1DA2B0484C2}">
      <dgm:prSet phldrT="[Texte]" custT="1"/>
      <dgm:spPr>
        <a:xfrm>
          <a:off x="1876454" y="186039"/>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fr-CA" sz="800" b="1">
              <a:solidFill>
                <a:srgbClr val="4472C4">
                  <a:lumMod val="50000"/>
                </a:srgbClr>
              </a:solidFill>
              <a:latin typeface="Arial Nova" panose="020B0504020202020204" pitchFamily="34" charset="0"/>
              <a:ea typeface="+mn-ea"/>
              <a:cs typeface="Arial" panose="020B0604020202020204" pitchFamily="34" charset="0"/>
            </a:rPr>
            <a:t>PERSONNES CONSIDÉRÉES VULNÉRABLES</a:t>
          </a:r>
        </a:p>
      </dgm:t>
    </dgm:pt>
    <dgm:pt modelId="{492F8D57-8EFA-4B4E-AA4F-A40121069D4B}" type="parTrans" cxnId="{66230D37-DA00-4007-B24D-AC60ACE64ED5}">
      <dgm:prSet/>
      <dgm:spPr/>
      <dgm:t>
        <a:bodyPr/>
        <a:lstStyle/>
        <a:p>
          <a:endParaRPr lang="fr-CA" sz="800">
            <a:solidFill>
              <a:schemeClr val="accent1">
                <a:lumMod val="50000"/>
              </a:schemeClr>
            </a:solidFill>
            <a:latin typeface="Arial Nova" panose="020B0504020202020204" pitchFamily="34" charset="0"/>
          </a:endParaRPr>
        </a:p>
      </dgm:t>
    </dgm:pt>
    <dgm:pt modelId="{00276D5B-6784-4D06-AC5B-DED6F0493124}" type="sibTrans" cxnId="{66230D37-DA00-4007-B24D-AC60ACE64ED5}">
      <dgm:prSet/>
      <dgm:spPr/>
      <dgm:t>
        <a:bodyPr/>
        <a:lstStyle/>
        <a:p>
          <a:endParaRPr lang="fr-CA" sz="800">
            <a:solidFill>
              <a:schemeClr val="accent1">
                <a:lumMod val="50000"/>
              </a:schemeClr>
            </a:solidFill>
            <a:latin typeface="Arial Nova" panose="020B0504020202020204" pitchFamily="34" charset="0"/>
          </a:endParaRPr>
        </a:p>
      </dgm:t>
    </dgm:pt>
    <dgm:pt modelId="{D513B60B-204D-4E71-9EA9-AF427330EE84}">
      <dgm:prSet phldrT="[Texte]" custT="1"/>
      <dgm:spPr>
        <a:xfrm>
          <a:off x="108499"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fr-CA" sz="800" b="1" baseline="0">
              <a:solidFill>
                <a:srgbClr val="4472C4">
                  <a:lumMod val="50000"/>
                </a:srgbClr>
              </a:solidFill>
              <a:latin typeface="Arial Nova" panose="020B0504020202020204" pitchFamily="34" charset="0"/>
              <a:ea typeface="+mn-ea"/>
              <a:cs typeface="+mn-cs"/>
            </a:rPr>
            <a:t>MALADIES CHORIQUES</a:t>
          </a:r>
        </a:p>
      </dgm:t>
    </dgm:pt>
    <dgm:pt modelId="{C8225B92-1C77-48EB-BFDC-0BB4E0A588DD}" type="parTrans" cxnId="{F6816C72-02D8-41D4-857C-0797B05305C9}">
      <dgm:prSet/>
      <dgm:spPr>
        <a:xfrm>
          <a:off x="483520" y="696603"/>
          <a:ext cx="1767955" cy="280462"/>
        </a:xfrm>
        <a:custGeom>
          <a:avLst/>
          <a:gdLst/>
          <a:ahLst/>
          <a:cxnLst/>
          <a:rect l="0" t="0" r="0" b="0"/>
          <a:pathLst>
            <a:path>
              <a:moveTo>
                <a:pt x="1767955" y="0"/>
              </a:moveTo>
              <a:lnTo>
                <a:pt x="1767955" y="191126"/>
              </a:lnTo>
              <a:lnTo>
                <a:pt x="0" y="191126"/>
              </a:lnTo>
              <a:lnTo>
                <a:pt x="0"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fr-CA" sz="800">
            <a:solidFill>
              <a:schemeClr val="accent1">
                <a:lumMod val="50000"/>
              </a:schemeClr>
            </a:solidFill>
            <a:latin typeface="Arial Nova" panose="020B0504020202020204" pitchFamily="34" charset="0"/>
          </a:endParaRPr>
        </a:p>
      </dgm:t>
    </dgm:pt>
    <dgm:pt modelId="{7EB2AAAC-4822-4A54-A26D-12F36E776ACB}" type="sibTrans" cxnId="{F6816C72-02D8-41D4-857C-0797B05305C9}">
      <dgm:prSet/>
      <dgm:spPr/>
      <dgm:t>
        <a:bodyPr/>
        <a:lstStyle/>
        <a:p>
          <a:endParaRPr lang="fr-CA" sz="800">
            <a:solidFill>
              <a:schemeClr val="accent1">
                <a:lumMod val="50000"/>
              </a:schemeClr>
            </a:solidFill>
            <a:latin typeface="Arial Nova" panose="020B0504020202020204" pitchFamily="34" charset="0"/>
          </a:endParaRPr>
        </a:p>
      </dgm:t>
    </dgm:pt>
    <dgm:pt modelId="{B6711280-C5AA-47A1-A4B0-9986F0FE0614}">
      <dgm:prSet phldrT="[Texte]" custT="1"/>
      <dgm:spPr>
        <a:xfrm>
          <a:off x="2465773"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fr-CA" sz="800" b="1">
              <a:solidFill>
                <a:srgbClr val="4472C4">
                  <a:lumMod val="50000"/>
                </a:srgbClr>
              </a:solidFill>
              <a:latin typeface="Arial Nova" panose="020B0504020202020204" pitchFamily="34" charset="0"/>
              <a:ea typeface="+mn-ea"/>
              <a:cs typeface="+mn-cs"/>
            </a:rPr>
            <a:t>FEMME ENCEINTE OU ALLAITEMENT</a:t>
          </a:r>
        </a:p>
      </dgm:t>
    </dgm:pt>
    <dgm:pt modelId="{F4AFD753-10CD-4936-B94E-47040158423B}" type="parTrans" cxnId="{42733B76-3AA3-47CF-80A1-83130B08D49F}">
      <dgm:prSet/>
      <dgm:spPr>
        <a:xfrm>
          <a:off x="2251475" y="696603"/>
          <a:ext cx="589318" cy="280462"/>
        </a:xfrm>
        <a:custGeom>
          <a:avLst/>
          <a:gdLst/>
          <a:ahLst/>
          <a:cxnLst/>
          <a:rect l="0" t="0" r="0" b="0"/>
          <a:pathLst>
            <a:path>
              <a:moveTo>
                <a:pt x="0" y="0"/>
              </a:moveTo>
              <a:lnTo>
                <a:pt x="0" y="191126"/>
              </a:lnTo>
              <a:lnTo>
                <a:pt x="589318" y="191126"/>
              </a:lnTo>
              <a:lnTo>
                <a:pt x="589318"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fr-CA" sz="800">
            <a:solidFill>
              <a:schemeClr val="accent1">
                <a:lumMod val="50000"/>
              </a:schemeClr>
            </a:solidFill>
            <a:latin typeface="Arial Nova" panose="020B0504020202020204" pitchFamily="34" charset="0"/>
          </a:endParaRPr>
        </a:p>
      </dgm:t>
    </dgm:pt>
    <dgm:pt modelId="{9B992C99-ADF9-4ADA-860D-A6A0F242A83B}" type="sibTrans" cxnId="{42733B76-3AA3-47CF-80A1-83130B08D49F}">
      <dgm:prSet/>
      <dgm:spPr/>
      <dgm:t>
        <a:bodyPr/>
        <a:lstStyle/>
        <a:p>
          <a:endParaRPr lang="fr-CA" sz="800">
            <a:solidFill>
              <a:schemeClr val="accent1">
                <a:lumMod val="50000"/>
              </a:schemeClr>
            </a:solidFill>
            <a:latin typeface="Arial Nova" panose="020B0504020202020204" pitchFamily="34" charset="0"/>
          </a:endParaRPr>
        </a:p>
      </dgm:t>
    </dgm:pt>
    <dgm:pt modelId="{A87D1D13-6798-4162-ADE0-97138E23A779}">
      <dgm:prSet custT="1"/>
      <dgm:spPr>
        <a:xfrm>
          <a:off x="1287136"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fr-CA" sz="800" b="1">
              <a:solidFill>
                <a:srgbClr val="4472C4">
                  <a:lumMod val="50000"/>
                </a:srgbClr>
              </a:solidFill>
              <a:latin typeface="Arial Nova" panose="020B0504020202020204" pitchFamily="34" charset="0"/>
              <a:ea typeface="+mn-ea"/>
              <a:cs typeface="+mn-cs"/>
            </a:rPr>
            <a:t>DÉFICIT IMMUNITAIRE GRAVE</a:t>
          </a:r>
        </a:p>
      </dgm:t>
    </dgm:pt>
    <dgm:pt modelId="{08539688-7710-4DC7-91EB-22D6578C053A}" type="parTrans" cxnId="{2F04D5EF-BF82-4F19-BAF5-878F6FB5A631}">
      <dgm:prSet/>
      <dgm:spPr>
        <a:xfrm>
          <a:off x="1662157" y="696603"/>
          <a:ext cx="589318" cy="280462"/>
        </a:xfrm>
        <a:custGeom>
          <a:avLst/>
          <a:gdLst/>
          <a:ahLst/>
          <a:cxnLst/>
          <a:rect l="0" t="0" r="0" b="0"/>
          <a:pathLst>
            <a:path>
              <a:moveTo>
                <a:pt x="589318" y="0"/>
              </a:moveTo>
              <a:lnTo>
                <a:pt x="589318" y="191126"/>
              </a:lnTo>
              <a:lnTo>
                <a:pt x="0" y="191126"/>
              </a:lnTo>
              <a:lnTo>
                <a:pt x="0"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fr-CA" sz="800">
            <a:solidFill>
              <a:schemeClr val="accent1">
                <a:lumMod val="50000"/>
              </a:schemeClr>
            </a:solidFill>
            <a:latin typeface="Arial Nova" panose="020B0504020202020204" pitchFamily="34" charset="0"/>
          </a:endParaRPr>
        </a:p>
      </dgm:t>
    </dgm:pt>
    <dgm:pt modelId="{67B6EF20-9999-40B3-91F1-656A330DDC85}" type="sibTrans" cxnId="{2F04D5EF-BF82-4F19-BAF5-878F6FB5A631}">
      <dgm:prSet/>
      <dgm:spPr/>
      <dgm:t>
        <a:bodyPr/>
        <a:lstStyle/>
        <a:p>
          <a:endParaRPr lang="fr-CA" sz="800">
            <a:solidFill>
              <a:schemeClr val="accent1">
                <a:lumMod val="50000"/>
              </a:schemeClr>
            </a:solidFill>
            <a:latin typeface="Arial Nova" panose="020B0504020202020204" pitchFamily="34" charset="0"/>
          </a:endParaRPr>
        </a:p>
      </dgm:t>
    </dgm:pt>
    <dgm:pt modelId="{B2B4B4BA-65EF-41DF-BDE7-ECB4F48978C1}">
      <dgm:prSet custT="1"/>
      <dgm:spPr>
        <a:xfrm>
          <a:off x="3644410"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buNone/>
          </a:pPr>
          <a:r>
            <a:rPr lang="fr-CA" sz="800" b="1">
              <a:solidFill>
                <a:srgbClr val="4472C4">
                  <a:lumMod val="50000"/>
                </a:srgbClr>
              </a:solidFill>
              <a:latin typeface="Arial Nova" panose="020B0504020202020204" pitchFamily="34" charset="0"/>
              <a:ea typeface="+mn-ea"/>
              <a:cs typeface="+mn-cs"/>
            </a:rPr>
            <a:t>60 ANS </a:t>
          </a:r>
        </a:p>
        <a:p>
          <a:pPr>
            <a:buNone/>
          </a:pPr>
          <a:r>
            <a:rPr lang="fr-CA" sz="800" b="1">
              <a:solidFill>
                <a:srgbClr val="4472C4">
                  <a:lumMod val="50000"/>
                </a:srgbClr>
              </a:solidFill>
              <a:latin typeface="Arial Nova" panose="020B0504020202020204" pitchFamily="34" charset="0"/>
              <a:ea typeface="+mn-ea"/>
              <a:cs typeface="+mn-cs"/>
            </a:rPr>
            <a:t>ET PLUS</a:t>
          </a:r>
        </a:p>
      </dgm:t>
    </dgm:pt>
    <dgm:pt modelId="{17463676-5F88-4CC6-9C65-BBBFCCF53D27}" type="parTrans" cxnId="{2C37811F-B7A4-4B6C-A8DE-985D6E20EA97}">
      <dgm:prSet/>
      <dgm:spPr>
        <a:xfrm>
          <a:off x="2251475" y="696603"/>
          <a:ext cx="1767955" cy="280462"/>
        </a:xfrm>
        <a:custGeom>
          <a:avLst/>
          <a:gdLst/>
          <a:ahLst/>
          <a:cxnLst/>
          <a:rect l="0" t="0" r="0" b="0"/>
          <a:pathLst>
            <a:path>
              <a:moveTo>
                <a:pt x="0" y="0"/>
              </a:moveTo>
              <a:lnTo>
                <a:pt x="0" y="191126"/>
              </a:lnTo>
              <a:lnTo>
                <a:pt x="1767955" y="191126"/>
              </a:lnTo>
              <a:lnTo>
                <a:pt x="1767955"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fr-CA" sz="800">
            <a:solidFill>
              <a:schemeClr val="accent1">
                <a:lumMod val="50000"/>
              </a:schemeClr>
            </a:solidFill>
            <a:latin typeface="Arial Nova" panose="020B0504020202020204" pitchFamily="34" charset="0"/>
          </a:endParaRPr>
        </a:p>
      </dgm:t>
    </dgm:pt>
    <dgm:pt modelId="{AC83CA8C-7090-4E2F-A04A-7B26A37AF46F}" type="sibTrans" cxnId="{2C37811F-B7A4-4B6C-A8DE-985D6E20EA97}">
      <dgm:prSet/>
      <dgm:spPr/>
      <dgm:t>
        <a:bodyPr/>
        <a:lstStyle/>
        <a:p>
          <a:endParaRPr lang="fr-CA" sz="800">
            <a:solidFill>
              <a:schemeClr val="accent1">
                <a:lumMod val="50000"/>
              </a:schemeClr>
            </a:solidFill>
            <a:latin typeface="Arial Nova" panose="020B0504020202020204" pitchFamily="34" charset="0"/>
          </a:endParaRPr>
        </a:p>
      </dgm:t>
    </dgm:pt>
    <dgm:pt modelId="{B19D7271-22DB-454E-87BC-8B9182AD61CB}" type="pres">
      <dgm:prSet presAssocID="{E71B6E50-DD60-433A-93F8-C1937C5AF4D9}" presName="hierChild1" presStyleCnt="0">
        <dgm:presLayoutVars>
          <dgm:chPref val="1"/>
          <dgm:dir/>
          <dgm:animOne val="branch"/>
          <dgm:animLvl val="lvl"/>
          <dgm:resizeHandles/>
        </dgm:presLayoutVars>
      </dgm:prSet>
      <dgm:spPr/>
    </dgm:pt>
    <dgm:pt modelId="{356ECDA5-2989-4041-90BA-3F1959CBC4C1}" type="pres">
      <dgm:prSet presAssocID="{8C26E732-67C3-4334-8652-F1DA2B0484C2}" presName="hierRoot1" presStyleCnt="0"/>
      <dgm:spPr/>
    </dgm:pt>
    <dgm:pt modelId="{86E07945-2A47-47A5-9E1F-471569B3580C}" type="pres">
      <dgm:prSet presAssocID="{8C26E732-67C3-4334-8652-F1DA2B0484C2}" presName="composite" presStyleCnt="0"/>
      <dgm:spPr/>
    </dgm:pt>
    <dgm:pt modelId="{B7C2EE52-A6B9-41C8-A88F-6EB837D0BE58}" type="pres">
      <dgm:prSet presAssocID="{8C26E732-67C3-4334-8652-F1DA2B0484C2}" presName="background" presStyleLbl="node0" presStyleIdx="0" presStyleCnt="1"/>
      <dgm:spPr>
        <a:xfrm>
          <a:off x="1769305" y="84247"/>
          <a:ext cx="964339" cy="612355"/>
        </a:xfrm>
        <a:prstGeom prst="roundRect">
          <a:avLst>
            <a:gd name="adj" fmla="val 10000"/>
          </a:avLst>
        </a:prstGeom>
        <a:gradFill rotWithShape="0">
          <a:gsLst>
            <a:gs pos="0">
              <a:srgbClr val="5B9BD5">
                <a:shade val="60000"/>
                <a:hueOff val="0"/>
                <a:satOff val="0"/>
                <a:lumOff val="0"/>
                <a:alphaOff val="0"/>
                <a:satMod val="103000"/>
                <a:lumMod val="102000"/>
                <a:tint val="94000"/>
              </a:srgbClr>
            </a:gs>
            <a:gs pos="50000">
              <a:srgbClr val="5B9BD5">
                <a:shade val="60000"/>
                <a:hueOff val="0"/>
                <a:satOff val="0"/>
                <a:lumOff val="0"/>
                <a:alphaOff val="0"/>
                <a:satMod val="110000"/>
                <a:lumMod val="100000"/>
                <a:shade val="100000"/>
              </a:srgbClr>
            </a:gs>
            <a:gs pos="100000">
              <a:srgbClr val="5B9BD5">
                <a:shade val="6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93F74CCD-E4AA-4DE7-A665-0D8714DDF369}" type="pres">
      <dgm:prSet presAssocID="{8C26E732-67C3-4334-8652-F1DA2B0484C2}" presName="text" presStyleLbl="fgAcc0" presStyleIdx="0" presStyleCnt="1">
        <dgm:presLayoutVars>
          <dgm:chPref val="3"/>
        </dgm:presLayoutVars>
      </dgm:prSet>
      <dgm:spPr/>
    </dgm:pt>
    <dgm:pt modelId="{4F2962E5-6472-4482-B9C7-DD33DFA77A7B}" type="pres">
      <dgm:prSet presAssocID="{8C26E732-67C3-4334-8652-F1DA2B0484C2}" presName="hierChild2" presStyleCnt="0"/>
      <dgm:spPr/>
    </dgm:pt>
    <dgm:pt modelId="{AB2583CA-8130-468A-8A2B-C8BE359D22CA}" type="pres">
      <dgm:prSet presAssocID="{C8225B92-1C77-48EB-BFDC-0BB4E0A588DD}" presName="Name10" presStyleLbl="parChTrans1D2" presStyleIdx="0" presStyleCnt="4"/>
      <dgm:spPr/>
    </dgm:pt>
    <dgm:pt modelId="{FA421189-0A0C-4631-ABD6-AC14BEAC7BF3}" type="pres">
      <dgm:prSet presAssocID="{D513B60B-204D-4E71-9EA9-AF427330EE84}" presName="hierRoot2" presStyleCnt="0"/>
      <dgm:spPr/>
    </dgm:pt>
    <dgm:pt modelId="{7634CA35-32E6-441D-A26E-7E62F7EF9977}" type="pres">
      <dgm:prSet presAssocID="{D513B60B-204D-4E71-9EA9-AF427330EE84}" presName="composite2" presStyleCnt="0"/>
      <dgm:spPr/>
    </dgm:pt>
    <dgm:pt modelId="{A87F55B9-304D-4CD1-BD53-3708F16B740A}" type="pres">
      <dgm:prSet presAssocID="{D513B60B-204D-4E71-9EA9-AF427330EE84}" presName="background2" presStyleLbl="node2" presStyleIdx="0" presStyleCnt="4"/>
      <dgm:spPr>
        <a:xfrm>
          <a:off x="1350"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00BA5604-9B0F-44CC-B6CB-5766EBABD063}" type="pres">
      <dgm:prSet presAssocID="{D513B60B-204D-4E71-9EA9-AF427330EE84}" presName="text2" presStyleLbl="fgAcc2" presStyleIdx="0" presStyleCnt="4">
        <dgm:presLayoutVars>
          <dgm:chPref val="3"/>
        </dgm:presLayoutVars>
      </dgm:prSet>
      <dgm:spPr/>
    </dgm:pt>
    <dgm:pt modelId="{E31759E4-3B40-43F5-B4D1-FBDFA08DF88F}" type="pres">
      <dgm:prSet presAssocID="{D513B60B-204D-4E71-9EA9-AF427330EE84}" presName="hierChild3" presStyleCnt="0"/>
      <dgm:spPr/>
    </dgm:pt>
    <dgm:pt modelId="{02BDB6C9-0260-4817-95B0-69901DF085C5}" type="pres">
      <dgm:prSet presAssocID="{08539688-7710-4DC7-91EB-22D6578C053A}" presName="Name10" presStyleLbl="parChTrans1D2" presStyleIdx="1" presStyleCnt="4"/>
      <dgm:spPr/>
    </dgm:pt>
    <dgm:pt modelId="{FD409966-C170-433A-9AD1-360F2DDDD5B1}" type="pres">
      <dgm:prSet presAssocID="{A87D1D13-6798-4162-ADE0-97138E23A779}" presName="hierRoot2" presStyleCnt="0"/>
      <dgm:spPr/>
    </dgm:pt>
    <dgm:pt modelId="{03587BB7-BA4A-44A4-9A88-0EB0BB1B0E5A}" type="pres">
      <dgm:prSet presAssocID="{A87D1D13-6798-4162-ADE0-97138E23A779}" presName="composite2" presStyleCnt="0"/>
      <dgm:spPr/>
    </dgm:pt>
    <dgm:pt modelId="{BEC4A44F-312A-43DB-AFB6-450527A10A39}" type="pres">
      <dgm:prSet presAssocID="{A87D1D13-6798-4162-ADE0-97138E23A779}" presName="background2" presStyleLbl="node2" presStyleIdx="1" presStyleCnt="4"/>
      <dgm:spPr>
        <a:xfrm>
          <a:off x="1179987"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2B08202C-AB08-4885-A114-B157EC1BF33D}" type="pres">
      <dgm:prSet presAssocID="{A87D1D13-6798-4162-ADE0-97138E23A779}" presName="text2" presStyleLbl="fgAcc2" presStyleIdx="1" presStyleCnt="4">
        <dgm:presLayoutVars>
          <dgm:chPref val="3"/>
        </dgm:presLayoutVars>
      </dgm:prSet>
      <dgm:spPr/>
    </dgm:pt>
    <dgm:pt modelId="{A58B6290-461B-4A53-A980-36F7A4EA48BF}" type="pres">
      <dgm:prSet presAssocID="{A87D1D13-6798-4162-ADE0-97138E23A779}" presName="hierChild3" presStyleCnt="0"/>
      <dgm:spPr/>
    </dgm:pt>
    <dgm:pt modelId="{07352DEF-E24D-4844-8B95-4257B0AAA104}" type="pres">
      <dgm:prSet presAssocID="{F4AFD753-10CD-4936-B94E-47040158423B}" presName="Name10" presStyleLbl="parChTrans1D2" presStyleIdx="2" presStyleCnt="4"/>
      <dgm:spPr/>
    </dgm:pt>
    <dgm:pt modelId="{959B3261-4EA5-498F-90B7-3565D6D0C972}" type="pres">
      <dgm:prSet presAssocID="{B6711280-C5AA-47A1-A4B0-9986F0FE0614}" presName="hierRoot2" presStyleCnt="0"/>
      <dgm:spPr/>
    </dgm:pt>
    <dgm:pt modelId="{C5DF1601-F155-4E46-9BBE-3D17F9E7A84D}" type="pres">
      <dgm:prSet presAssocID="{B6711280-C5AA-47A1-A4B0-9986F0FE0614}" presName="composite2" presStyleCnt="0"/>
      <dgm:spPr/>
    </dgm:pt>
    <dgm:pt modelId="{FB4D497A-2A59-4D98-AB02-B90EA3655A2B}" type="pres">
      <dgm:prSet presAssocID="{B6711280-C5AA-47A1-A4B0-9986F0FE0614}" presName="background2" presStyleLbl="node2" presStyleIdx="2" presStyleCnt="4"/>
      <dgm:spPr>
        <a:xfrm>
          <a:off x="2358624"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0DD1288A-BB45-44F3-8F27-DDEA2CDABD66}" type="pres">
      <dgm:prSet presAssocID="{B6711280-C5AA-47A1-A4B0-9986F0FE0614}" presName="text2" presStyleLbl="fgAcc2" presStyleIdx="2" presStyleCnt="4">
        <dgm:presLayoutVars>
          <dgm:chPref val="3"/>
        </dgm:presLayoutVars>
      </dgm:prSet>
      <dgm:spPr/>
    </dgm:pt>
    <dgm:pt modelId="{0185FA29-F9B9-4843-A589-0798B91A46DE}" type="pres">
      <dgm:prSet presAssocID="{B6711280-C5AA-47A1-A4B0-9986F0FE0614}" presName="hierChild3" presStyleCnt="0"/>
      <dgm:spPr/>
    </dgm:pt>
    <dgm:pt modelId="{3F8DEABD-7325-4A91-95CC-F19FD0CF92E7}" type="pres">
      <dgm:prSet presAssocID="{17463676-5F88-4CC6-9C65-BBBFCCF53D27}" presName="Name10" presStyleLbl="parChTrans1D2" presStyleIdx="3" presStyleCnt="4"/>
      <dgm:spPr/>
    </dgm:pt>
    <dgm:pt modelId="{53E6BAFC-8179-4B8D-8A0C-DE83AB38D879}" type="pres">
      <dgm:prSet presAssocID="{B2B4B4BA-65EF-41DF-BDE7-ECB4F48978C1}" presName="hierRoot2" presStyleCnt="0"/>
      <dgm:spPr/>
    </dgm:pt>
    <dgm:pt modelId="{F7985729-049B-41C2-A372-ABF7C9B82C38}" type="pres">
      <dgm:prSet presAssocID="{B2B4B4BA-65EF-41DF-BDE7-ECB4F48978C1}" presName="composite2" presStyleCnt="0"/>
      <dgm:spPr/>
    </dgm:pt>
    <dgm:pt modelId="{3D779EFA-7659-4143-A026-AFA1DFFE1E1B}" type="pres">
      <dgm:prSet presAssocID="{B2B4B4BA-65EF-41DF-BDE7-ECB4F48978C1}" presName="background2" presStyleLbl="node2" presStyleIdx="3" presStyleCnt="4"/>
      <dgm:spPr>
        <a:xfrm>
          <a:off x="3537261"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D385ED0F-FB06-4D58-8B5D-8B8F7EA33FEE}" type="pres">
      <dgm:prSet presAssocID="{B2B4B4BA-65EF-41DF-BDE7-ECB4F48978C1}" presName="text2" presStyleLbl="fgAcc2" presStyleIdx="3" presStyleCnt="4">
        <dgm:presLayoutVars>
          <dgm:chPref val="3"/>
        </dgm:presLayoutVars>
      </dgm:prSet>
      <dgm:spPr/>
    </dgm:pt>
    <dgm:pt modelId="{C4BE47AA-B50B-4AF8-AC8A-B2CA20DBBD4A}" type="pres">
      <dgm:prSet presAssocID="{B2B4B4BA-65EF-41DF-BDE7-ECB4F48978C1}" presName="hierChild3" presStyleCnt="0"/>
      <dgm:spPr/>
    </dgm:pt>
  </dgm:ptLst>
  <dgm:cxnLst>
    <dgm:cxn modelId="{BE08E906-E7CC-43FD-BD58-28376CA86825}" type="presOf" srcId="{C8225B92-1C77-48EB-BFDC-0BB4E0A588DD}" destId="{AB2583CA-8130-468A-8A2B-C8BE359D22CA}" srcOrd="0" destOrd="0" presId="urn:microsoft.com/office/officeart/2005/8/layout/hierarchy1"/>
    <dgm:cxn modelId="{2C37811F-B7A4-4B6C-A8DE-985D6E20EA97}" srcId="{8C26E732-67C3-4334-8652-F1DA2B0484C2}" destId="{B2B4B4BA-65EF-41DF-BDE7-ECB4F48978C1}" srcOrd="3" destOrd="0" parTransId="{17463676-5F88-4CC6-9C65-BBBFCCF53D27}" sibTransId="{AC83CA8C-7090-4E2F-A04A-7B26A37AF46F}"/>
    <dgm:cxn modelId="{66230D37-DA00-4007-B24D-AC60ACE64ED5}" srcId="{E71B6E50-DD60-433A-93F8-C1937C5AF4D9}" destId="{8C26E732-67C3-4334-8652-F1DA2B0484C2}" srcOrd="0" destOrd="0" parTransId="{492F8D57-8EFA-4B4E-AA4F-A40121069D4B}" sibTransId="{00276D5B-6784-4D06-AC5B-DED6F0493124}"/>
    <dgm:cxn modelId="{C7AF105E-B418-40D3-BBE7-BB35F5F8480F}" type="presOf" srcId="{08539688-7710-4DC7-91EB-22D6578C053A}" destId="{02BDB6C9-0260-4817-95B0-69901DF085C5}" srcOrd="0" destOrd="0" presId="urn:microsoft.com/office/officeart/2005/8/layout/hierarchy1"/>
    <dgm:cxn modelId="{9D6E5E46-DE04-4B55-9A35-0710C517C716}" type="presOf" srcId="{A87D1D13-6798-4162-ADE0-97138E23A779}" destId="{2B08202C-AB08-4885-A114-B157EC1BF33D}" srcOrd="0" destOrd="0" presId="urn:microsoft.com/office/officeart/2005/8/layout/hierarchy1"/>
    <dgm:cxn modelId="{766F5270-A41E-4773-B4DD-B9A930F1E828}" type="presOf" srcId="{B6711280-C5AA-47A1-A4B0-9986F0FE0614}" destId="{0DD1288A-BB45-44F3-8F27-DDEA2CDABD66}" srcOrd="0" destOrd="0" presId="urn:microsoft.com/office/officeart/2005/8/layout/hierarchy1"/>
    <dgm:cxn modelId="{B8DA8571-78C3-4643-B321-A748D1ADDA1F}" type="presOf" srcId="{D513B60B-204D-4E71-9EA9-AF427330EE84}" destId="{00BA5604-9B0F-44CC-B6CB-5766EBABD063}" srcOrd="0" destOrd="0" presId="urn:microsoft.com/office/officeart/2005/8/layout/hierarchy1"/>
    <dgm:cxn modelId="{F6816C72-02D8-41D4-857C-0797B05305C9}" srcId="{8C26E732-67C3-4334-8652-F1DA2B0484C2}" destId="{D513B60B-204D-4E71-9EA9-AF427330EE84}" srcOrd="0" destOrd="0" parTransId="{C8225B92-1C77-48EB-BFDC-0BB4E0A588DD}" sibTransId="{7EB2AAAC-4822-4A54-A26D-12F36E776ACB}"/>
    <dgm:cxn modelId="{C3390A53-C5A1-4D82-89BF-160D19E4BF00}" type="presOf" srcId="{F4AFD753-10CD-4936-B94E-47040158423B}" destId="{07352DEF-E24D-4844-8B95-4257B0AAA104}" srcOrd="0" destOrd="0" presId="urn:microsoft.com/office/officeart/2005/8/layout/hierarchy1"/>
    <dgm:cxn modelId="{42733B76-3AA3-47CF-80A1-83130B08D49F}" srcId="{8C26E732-67C3-4334-8652-F1DA2B0484C2}" destId="{B6711280-C5AA-47A1-A4B0-9986F0FE0614}" srcOrd="2" destOrd="0" parTransId="{F4AFD753-10CD-4936-B94E-47040158423B}" sibTransId="{9B992C99-ADF9-4ADA-860D-A6A0F242A83B}"/>
    <dgm:cxn modelId="{612AB478-F1C5-470F-B456-17A2824F0019}" type="presOf" srcId="{B2B4B4BA-65EF-41DF-BDE7-ECB4F48978C1}" destId="{D385ED0F-FB06-4D58-8B5D-8B8F7EA33FEE}" srcOrd="0" destOrd="0" presId="urn:microsoft.com/office/officeart/2005/8/layout/hierarchy1"/>
    <dgm:cxn modelId="{09152C8D-A9B9-4B0D-B691-204E931AE3D4}" type="presOf" srcId="{8C26E732-67C3-4334-8652-F1DA2B0484C2}" destId="{93F74CCD-E4AA-4DE7-A665-0D8714DDF369}" srcOrd="0" destOrd="0" presId="urn:microsoft.com/office/officeart/2005/8/layout/hierarchy1"/>
    <dgm:cxn modelId="{ABCDBF8D-00E6-4351-933B-EA76365CE5DF}" type="presOf" srcId="{E71B6E50-DD60-433A-93F8-C1937C5AF4D9}" destId="{B19D7271-22DB-454E-87BC-8B9182AD61CB}" srcOrd="0" destOrd="0" presId="urn:microsoft.com/office/officeart/2005/8/layout/hierarchy1"/>
    <dgm:cxn modelId="{E4C4FF8E-B0A6-414B-B289-C1D75BC9FFD5}" type="presOf" srcId="{17463676-5F88-4CC6-9C65-BBBFCCF53D27}" destId="{3F8DEABD-7325-4A91-95CC-F19FD0CF92E7}" srcOrd="0" destOrd="0" presId="urn:microsoft.com/office/officeart/2005/8/layout/hierarchy1"/>
    <dgm:cxn modelId="{2F04D5EF-BF82-4F19-BAF5-878F6FB5A631}" srcId="{8C26E732-67C3-4334-8652-F1DA2B0484C2}" destId="{A87D1D13-6798-4162-ADE0-97138E23A779}" srcOrd="1" destOrd="0" parTransId="{08539688-7710-4DC7-91EB-22D6578C053A}" sibTransId="{67B6EF20-9999-40B3-91F1-656A330DDC85}"/>
    <dgm:cxn modelId="{D18093B7-813E-4CC4-B269-6C9848CC6FA8}" type="presParOf" srcId="{B19D7271-22DB-454E-87BC-8B9182AD61CB}" destId="{356ECDA5-2989-4041-90BA-3F1959CBC4C1}" srcOrd="0" destOrd="0" presId="urn:microsoft.com/office/officeart/2005/8/layout/hierarchy1"/>
    <dgm:cxn modelId="{E91FEDC7-79EA-4B19-A7DF-3B58B108364C}" type="presParOf" srcId="{356ECDA5-2989-4041-90BA-3F1959CBC4C1}" destId="{86E07945-2A47-47A5-9E1F-471569B3580C}" srcOrd="0" destOrd="0" presId="urn:microsoft.com/office/officeart/2005/8/layout/hierarchy1"/>
    <dgm:cxn modelId="{181E1F8D-7611-48AB-B2C8-05A90D866005}" type="presParOf" srcId="{86E07945-2A47-47A5-9E1F-471569B3580C}" destId="{B7C2EE52-A6B9-41C8-A88F-6EB837D0BE58}" srcOrd="0" destOrd="0" presId="urn:microsoft.com/office/officeart/2005/8/layout/hierarchy1"/>
    <dgm:cxn modelId="{9350F871-7EAD-4C3F-8A19-98679D1E28A6}" type="presParOf" srcId="{86E07945-2A47-47A5-9E1F-471569B3580C}" destId="{93F74CCD-E4AA-4DE7-A665-0D8714DDF369}" srcOrd="1" destOrd="0" presId="urn:microsoft.com/office/officeart/2005/8/layout/hierarchy1"/>
    <dgm:cxn modelId="{7C263322-E214-4B10-9CFC-797B4C0AE4AC}" type="presParOf" srcId="{356ECDA5-2989-4041-90BA-3F1959CBC4C1}" destId="{4F2962E5-6472-4482-B9C7-DD33DFA77A7B}" srcOrd="1" destOrd="0" presId="urn:microsoft.com/office/officeart/2005/8/layout/hierarchy1"/>
    <dgm:cxn modelId="{D861023C-13EA-4F5C-B083-7539E9A7992E}" type="presParOf" srcId="{4F2962E5-6472-4482-B9C7-DD33DFA77A7B}" destId="{AB2583CA-8130-468A-8A2B-C8BE359D22CA}" srcOrd="0" destOrd="0" presId="urn:microsoft.com/office/officeart/2005/8/layout/hierarchy1"/>
    <dgm:cxn modelId="{D226956A-FCDA-4ED1-9B3B-1938565B7B92}" type="presParOf" srcId="{4F2962E5-6472-4482-B9C7-DD33DFA77A7B}" destId="{FA421189-0A0C-4631-ABD6-AC14BEAC7BF3}" srcOrd="1" destOrd="0" presId="urn:microsoft.com/office/officeart/2005/8/layout/hierarchy1"/>
    <dgm:cxn modelId="{901AEDF0-34D8-40B9-B842-304259FBE251}" type="presParOf" srcId="{FA421189-0A0C-4631-ABD6-AC14BEAC7BF3}" destId="{7634CA35-32E6-441D-A26E-7E62F7EF9977}" srcOrd="0" destOrd="0" presId="urn:microsoft.com/office/officeart/2005/8/layout/hierarchy1"/>
    <dgm:cxn modelId="{908C3749-D0D3-4A68-8EE6-B2A10DEF74F9}" type="presParOf" srcId="{7634CA35-32E6-441D-A26E-7E62F7EF9977}" destId="{A87F55B9-304D-4CD1-BD53-3708F16B740A}" srcOrd="0" destOrd="0" presId="urn:microsoft.com/office/officeart/2005/8/layout/hierarchy1"/>
    <dgm:cxn modelId="{8F8D4958-5E06-4373-8F40-35DC43A941E0}" type="presParOf" srcId="{7634CA35-32E6-441D-A26E-7E62F7EF9977}" destId="{00BA5604-9B0F-44CC-B6CB-5766EBABD063}" srcOrd="1" destOrd="0" presId="urn:microsoft.com/office/officeart/2005/8/layout/hierarchy1"/>
    <dgm:cxn modelId="{72C52CA3-CE0A-4AEE-A5F2-35F566094101}" type="presParOf" srcId="{FA421189-0A0C-4631-ABD6-AC14BEAC7BF3}" destId="{E31759E4-3B40-43F5-B4D1-FBDFA08DF88F}" srcOrd="1" destOrd="0" presId="urn:microsoft.com/office/officeart/2005/8/layout/hierarchy1"/>
    <dgm:cxn modelId="{74549D83-493B-4B02-A6CA-48846DD10B98}" type="presParOf" srcId="{4F2962E5-6472-4482-B9C7-DD33DFA77A7B}" destId="{02BDB6C9-0260-4817-95B0-69901DF085C5}" srcOrd="2" destOrd="0" presId="urn:microsoft.com/office/officeart/2005/8/layout/hierarchy1"/>
    <dgm:cxn modelId="{60E1CA0A-15A2-4368-81D5-BA3C3BF5FE1A}" type="presParOf" srcId="{4F2962E5-6472-4482-B9C7-DD33DFA77A7B}" destId="{FD409966-C170-433A-9AD1-360F2DDDD5B1}" srcOrd="3" destOrd="0" presId="urn:microsoft.com/office/officeart/2005/8/layout/hierarchy1"/>
    <dgm:cxn modelId="{1E2763A9-A8C6-4720-BDF0-5F2852BAC8B4}" type="presParOf" srcId="{FD409966-C170-433A-9AD1-360F2DDDD5B1}" destId="{03587BB7-BA4A-44A4-9A88-0EB0BB1B0E5A}" srcOrd="0" destOrd="0" presId="urn:microsoft.com/office/officeart/2005/8/layout/hierarchy1"/>
    <dgm:cxn modelId="{FE98D9A7-9F70-4562-801E-50229C883F4B}" type="presParOf" srcId="{03587BB7-BA4A-44A4-9A88-0EB0BB1B0E5A}" destId="{BEC4A44F-312A-43DB-AFB6-450527A10A39}" srcOrd="0" destOrd="0" presId="urn:microsoft.com/office/officeart/2005/8/layout/hierarchy1"/>
    <dgm:cxn modelId="{CA9EABC7-425F-4837-8E45-7F1D852238B0}" type="presParOf" srcId="{03587BB7-BA4A-44A4-9A88-0EB0BB1B0E5A}" destId="{2B08202C-AB08-4885-A114-B157EC1BF33D}" srcOrd="1" destOrd="0" presId="urn:microsoft.com/office/officeart/2005/8/layout/hierarchy1"/>
    <dgm:cxn modelId="{C7B13FBE-AB64-49A2-AA45-D9989CACAE45}" type="presParOf" srcId="{FD409966-C170-433A-9AD1-360F2DDDD5B1}" destId="{A58B6290-461B-4A53-A980-36F7A4EA48BF}" srcOrd="1" destOrd="0" presId="urn:microsoft.com/office/officeart/2005/8/layout/hierarchy1"/>
    <dgm:cxn modelId="{11A06EBF-31FD-4078-B12B-38E443DE519F}" type="presParOf" srcId="{4F2962E5-6472-4482-B9C7-DD33DFA77A7B}" destId="{07352DEF-E24D-4844-8B95-4257B0AAA104}" srcOrd="4" destOrd="0" presId="urn:microsoft.com/office/officeart/2005/8/layout/hierarchy1"/>
    <dgm:cxn modelId="{431796C5-FA0F-4832-9671-0830255B060C}" type="presParOf" srcId="{4F2962E5-6472-4482-B9C7-DD33DFA77A7B}" destId="{959B3261-4EA5-498F-90B7-3565D6D0C972}" srcOrd="5" destOrd="0" presId="urn:microsoft.com/office/officeart/2005/8/layout/hierarchy1"/>
    <dgm:cxn modelId="{DD3E3704-79CD-4CDF-908B-2A90551ECC5A}" type="presParOf" srcId="{959B3261-4EA5-498F-90B7-3565D6D0C972}" destId="{C5DF1601-F155-4E46-9BBE-3D17F9E7A84D}" srcOrd="0" destOrd="0" presId="urn:microsoft.com/office/officeart/2005/8/layout/hierarchy1"/>
    <dgm:cxn modelId="{9A4E2905-7C61-4CBA-B8F5-4AD182FFE429}" type="presParOf" srcId="{C5DF1601-F155-4E46-9BBE-3D17F9E7A84D}" destId="{FB4D497A-2A59-4D98-AB02-B90EA3655A2B}" srcOrd="0" destOrd="0" presId="urn:microsoft.com/office/officeart/2005/8/layout/hierarchy1"/>
    <dgm:cxn modelId="{2C87669F-FFAD-410A-9518-E91BFC3117F2}" type="presParOf" srcId="{C5DF1601-F155-4E46-9BBE-3D17F9E7A84D}" destId="{0DD1288A-BB45-44F3-8F27-DDEA2CDABD66}" srcOrd="1" destOrd="0" presId="urn:microsoft.com/office/officeart/2005/8/layout/hierarchy1"/>
    <dgm:cxn modelId="{ACDD8A42-5471-4660-9BD0-92AFB3E4143F}" type="presParOf" srcId="{959B3261-4EA5-498F-90B7-3565D6D0C972}" destId="{0185FA29-F9B9-4843-A589-0798B91A46DE}" srcOrd="1" destOrd="0" presId="urn:microsoft.com/office/officeart/2005/8/layout/hierarchy1"/>
    <dgm:cxn modelId="{3F6A90B6-C736-4A07-B92F-F3D713A01F5C}" type="presParOf" srcId="{4F2962E5-6472-4482-B9C7-DD33DFA77A7B}" destId="{3F8DEABD-7325-4A91-95CC-F19FD0CF92E7}" srcOrd="6" destOrd="0" presId="urn:microsoft.com/office/officeart/2005/8/layout/hierarchy1"/>
    <dgm:cxn modelId="{8432F6F1-DC03-440C-8D65-B2B259DF8945}" type="presParOf" srcId="{4F2962E5-6472-4482-B9C7-DD33DFA77A7B}" destId="{53E6BAFC-8179-4B8D-8A0C-DE83AB38D879}" srcOrd="7" destOrd="0" presId="urn:microsoft.com/office/officeart/2005/8/layout/hierarchy1"/>
    <dgm:cxn modelId="{889527F8-D659-4454-A12F-13FB429E838B}" type="presParOf" srcId="{53E6BAFC-8179-4B8D-8A0C-DE83AB38D879}" destId="{F7985729-049B-41C2-A372-ABF7C9B82C38}" srcOrd="0" destOrd="0" presId="urn:microsoft.com/office/officeart/2005/8/layout/hierarchy1"/>
    <dgm:cxn modelId="{BF2B7994-2BBD-4868-8601-8AAD02F0025C}" type="presParOf" srcId="{F7985729-049B-41C2-A372-ABF7C9B82C38}" destId="{3D779EFA-7659-4143-A026-AFA1DFFE1E1B}" srcOrd="0" destOrd="0" presId="urn:microsoft.com/office/officeart/2005/8/layout/hierarchy1"/>
    <dgm:cxn modelId="{5CB690DD-B119-4D3D-BCF5-29EEF7E5B324}" type="presParOf" srcId="{F7985729-049B-41C2-A372-ABF7C9B82C38}" destId="{D385ED0F-FB06-4D58-8B5D-8B8F7EA33FEE}" srcOrd="1" destOrd="0" presId="urn:microsoft.com/office/officeart/2005/8/layout/hierarchy1"/>
    <dgm:cxn modelId="{AF2FB0FD-9C29-4971-8A8E-AF67ECFD4D62}" type="presParOf" srcId="{53E6BAFC-8179-4B8D-8A0C-DE83AB38D879}" destId="{C4BE47AA-B50B-4AF8-AC8A-B2CA20DBBD4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DEABD-7325-4A91-95CC-F19FD0CF92E7}">
      <dsp:nvSpPr>
        <dsp:cNvPr id="0" name=""/>
        <dsp:cNvSpPr/>
      </dsp:nvSpPr>
      <dsp:spPr>
        <a:xfrm>
          <a:off x="2251475" y="696603"/>
          <a:ext cx="1767955" cy="280462"/>
        </a:xfrm>
        <a:custGeom>
          <a:avLst/>
          <a:gdLst/>
          <a:ahLst/>
          <a:cxnLst/>
          <a:rect l="0" t="0" r="0" b="0"/>
          <a:pathLst>
            <a:path>
              <a:moveTo>
                <a:pt x="0" y="0"/>
              </a:moveTo>
              <a:lnTo>
                <a:pt x="0" y="191126"/>
              </a:lnTo>
              <a:lnTo>
                <a:pt x="1767955" y="191126"/>
              </a:lnTo>
              <a:lnTo>
                <a:pt x="1767955"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352DEF-E24D-4844-8B95-4257B0AAA104}">
      <dsp:nvSpPr>
        <dsp:cNvPr id="0" name=""/>
        <dsp:cNvSpPr/>
      </dsp:nvSpPr>
      <dsp:spPr>
        <a:xfrm>
          <a:off x="2251475" y="696603"/>
          <a:ext cx="589318" cy="280462"/>
        </a:xfrm>
        <a:custGeom>
          <a:avLst/>
          <a:gdLst/>
          <a:ahLst/>
          <a:cxnLst/>
          <a:rect l="0" t="0" r="0" b="0"/>
          <a:pathLst>
            <a:path>
              <a:moveTo>
                <a:pt x="0" y="0"/>
              </a:moveTo>
              <a:lnTo>
                <a:pt x="0" y="191126"/>
              </a:lnTo>
              <a:lnTo>
                <a:pt x="589318" y="191126"/>
              </a:lnTo>
              <a:lnTo>
                <a:pt x="589318"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2BDB6C9-0260-4817-95B0-69901DF085C5}">
      <dsp:nvSpPr>
        <dsp:cNvPr id="0" name=""/>
        <dsp:cNvSpPr/>
      </dsp:nvSpPr>
      <dsp:spPr>
        <a:xfrm>
          <a:off x="1662157" y="696603"/>
          <a:ext cx="589318" cy="280462"/>
        </a:xfrm>
        <a:custGeom>
          <a:avLst/>
          <a:gdLst/>
          <a:ahLst/>
          <a:cxnLst/>
          <a:rect l="0" t="0" r="0" b="0"/>
          <a:pathLst>
            <a:path>
              <a:moveTo>
                <a:pt x="589318" y="0"/>
              </a:moveTo>
              <a:lnTo>
                <a:pt x="589318" y="191126"/>
              </a:lnTo>
              <a:lnTo>
                <a:pt x="0" y="191126"/>
              </a:lnTo>
              <a:lnTo>
                <a:pt x="0"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B2583CA-8130-468A-8A2B-C8BE359D22CA}">
      <dsp:nvSpPr>
        <dsp:cNvPr id="0" name=""/>
        <dsp:cNvSpPr/>
      </dsp:nvSpPr>
      <dsp:spPr>
        <a:xfrm>
          <a:off x="483520" y="696603"/>
          <a:ext cx="1767955" cy="280462"/>
        </a:xfrm>
        <a:custGeom>
          <a:avLst/>
          <a:gdLst/>
          <a:ahLst/>
          <a:cxnLst/>
          <a:rect l="0" t="0" r="0" b="0"/>
          <a:pathLst>
            <a:path>
              <a:moveTo>
                <a:pt x="1767955" y="0"/>
              </a:moveTo>
              <a:lnTo>
                <a:pt x="1767955" y="191126"/>
              </a:lnTo>
              <a:lnTo>
                <a:pt x="0" y="191126"/>
              </a:lnTo>
              <a:lnTo>
                <a:pt x="0" y="280462"/>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C2EE52-A6B9-41C8-A88F-6EB837D0BE58}">
      <dsp:nvSpPr>
        <dsp:cNvPr id="0" name=""/>
        <dsp:cNvSpPr/>
      </dsp:nvSpPr>
      <dsp:spPr>
        <a:xfrm>
          <a:off x="1769305" y="84247"/>
          <a:ext cx="964339" cy="612355"/>
        </a:xfrm>
        <a:prstGeom prst="roundRect">
          <a:avLst>
            <a:gd name="adj" fmla="val 10000"/>
          </a:avLst>
        </a:prstGeom>
        <a:gradFill rotWithShape="0">
          <a:gsLst>
            <a:gs pos="0">
              <a:srgbClr val="5B9BD5">
                <a:shade val="60000"/>
                <a:hueOff val="0"/>
                <a:satOff val="0"/>
                <a:lumOff val="0"/>
                <a:alphaOff val="0"/>
                <a:satMod val="103000"/>
                <a:lumMod val="102000"/>
                <a:tint val="94000"/>
              </a:srgbClr>
            </a:gs>
            <a:gs pos="50000">
              <a:srgbClr val="5B9BD5">
                <a:shade val="60000"/>
                <a:hueOff val="0"/>
                <a:satOff val="0"/>
                <a:lumOff val="0"/>
                <a:alphaOff val="0"/>
                <a:satMod val="110000"/>
                <a:lumMod val="100000"/>
                <a:shade val="100000"/>
              </a:srgbClr>
            </a:gs>
            <a:gs pos="100000">
              <a:srgbClr val="5B9BD5">
                <a:shade val="6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3F74CCD-E4AA-4DE7-A665-0D8714DDF369}">
      <dsp:nvSpPr>
        <dsp:cNvPr id="0" name=""/>
        <dsp:cNvSpPr/>
      </dsp:nvSpPr>
      <dsp:spPr>
        <a:xfrm>
          <a:off x="1876454" y="186039"/>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a:solidFill>
                <a:srgbClr val="4472C4">
                  <a:lumMod val="50000"/>
                </a:srgbClr>
              </a:solidFill>
              <a:latin typeface="Arial Nova" panose="020B0504020202020204" pitchFamily="34" charset="0"/>
              <a:ea typeface="+mn-ea"/>
              <a:cs typeface="Arial" panose="020B0604020202020204" pitchFamily="34" charset="0"/>
            </a:rPr>
            <a:t>PERSONNES CONSIDÉRÉES VULNÉRABLES</a:t>
          </a:r>
        </a:p>
      </dsp:txBody>
      <dsp:txXfrm>
        <a:off x="1894389" y="203974"/>
        <a:ext cx="928469" cy="576485"/>
      </dsp:txXfrm>
    </dsp:sp>
    <dsp:sp modelId="{A87F55B9-304D-4CD1-BD53-3708F16B740A}">
      <dsp:nvSpPr>
        <dsp:cNvPr id="0" name=""/>
        <dsp:cNvSpPr/>
      </dsp:nvSpPr>
      <dsp:spPr>
        <a:xfrm>
          <a:off x="1350"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0BA5604-9B0F-44CC-B6CB-5766EBABD063}">
      <dsp:nvSpPr>
        <dsp:cNvPr id="0" name=""/>
        <dsp:cNvSpPr/>
      </dsp:nvSpPr>
      <dsp:spPr>
        <a:xfrm>
          <a:off x="108499"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baseline="0">
              <a:solidFill>
                <a:srgbClr val="4472C4">
                  <a:lumMod val="50000"/>
                </a:srgbClr>
              </a:solidFill>
              <a:latin typeface="Arial Nova" panose="020B0504020202020204" pitchFamily="34" charset="0"/>
              <a:ea typeface="+mn-ea"/>
              <a:cs typeface="+mn-cs"/>
            </a:rPr>
            <a:t>MALADIES CHORIQUES</a:t>
          </a:r>
        </a:p>
      </dsp:txBody>
      <dsp:txXfrm>
        <a:off x="126434" y="1096791"/>
        <a:ext cx="928469" cy="576485"/>
      </dsp:txXfrm>
    </dsp:sp>
    <dsp:sp modelId="{BEC4A44F-312A-43DB-AFB6-450527A10A39}">
      <dsp:nvSpPr>
        <dsp:cNvPr id="0" name=""/>
        <dsp:cNvSpPr/>
      </dsp:nvSpPr>
      <dsp:spPr>
        <a:xfrm>
          <a:off x="1179987"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B08202C-AB08-4885-A114-B157EC1BF33D}">
      <dsp:nvSpPr>
        <dsp:cNvPr id="0" name=""/>
        <dsp:cNvSpPr/>
      </dsp:nvSpPr>
      <dsp:spPr>
        <a:xfrm>
          <a:off x="1287136"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a:solidFill>
                <a:srgbClr val="4472C4">
                  <a:lumMod val="50000"/>
                </a:srgbClr>
              </a:solidFill>
              <a:latin typeface="Arial Nova" panose="020B0504020202020204" pitchFamily="34" charset="0"/>
              <a:ea typeface="+mn-ea"/>
              <a:cs typeface="+mn-cs"/>
            </a:rPr>
            <a:t>DÉFICIT IMMUNITAIRE GRAVE</a:t>
          </a:r>
        </a:p>
      </dsp:txBody>
      <dsp:txXfrm>
        <a:off x="1305071" y="1096791"/>
        <a:ext cx="928469" cy="576485"/>
      </dsp:txXfrm>
    </dsp:sp>
    <dsp:sp modelId="{FB4D497A-2A59-4D98-AB02-B90EA3655A2B}">
      <dsp:nvSpPr>
        <dsp:cNvPr id="0" name=""/>
        <dsp:cNvSpPr/>
      </dsp:nvSpPr>
      <dsp:spPr>
        <a:xfrm>
          <a:off x="2358624"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DD1288A-BB45-44F3-8F27-DDEA2CDABD66}">
      <dsp:nvSpPr>
        <dsp:cNvPr id="0" name=""/>
        <dsp:cNvSpPr/>
      </dsp:nvSpPr>
      <dsp:spPr>
        <a:xfrm>
          <a:off x="2465773"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a:solidFill>
                <a:srgbClr val="4472C4">
                  <a:lumMod val="50000"/>
                </a:srgbClr>
              </a:solidFill>
              <a:latin typeface="Arial Nova" panose="020B0504020202020204" pitchFamily="34" charset="0"/>
              <a:ea typeface="+mn-ea"/>
              <a:cs typeface="+mn-cs"/>
            </a:rPr>
            <a:t>FEMME ENCEINTE OU ALLAITEMENT</a:t>
          </a:r>
        </a:p>
      </dsp:txBody>
      <dsp:txXfrm>
        <a:off x="2483708" y="1096791"/>
        <a:ext cx="928469" cy="576485"/>
      </dsp:txXfrm>
    </dsp:sp>
    <dsp:sp modelId="{3D779EFA-7659-4143-A026-AFA1DFFE1E1B}">
      <dsp:nvSpPr>
        <dsp:cNvPr id="0" name=""/>
        <dsp:cNvSpPr/>
      </dsp:nvSpPr>
      <dsp:spPr>
        <a:xfrm>
          <a:off x="3537261" y="977065"/>
          <a:ext cx="964339" cy="612355"/>
        </a:xfrm>
        <a:prstGeom prst="roundRect">
          <a:avLst>
            <a:gd name="adj" fmla="val 10000"/>
          </a:avLst>
        </a:prstGeom>
        <a:gradFill rotWithShape="0">
          <a:gsLst>
            <a:gs pos="0">
              <a:srgbClr val="5B9BD5">
                <a:shade val="80000"/>
                <a:hueOff val="0"/>
                <a:satOff val="0"/>
                <a:lumOff val="0"/>
                <a:alphaOff val="0"/>
                <a:satMod val="103000"/>
                <a:lumMod val="102000"/>
                <a:tint val="94000"/>
              </a:srgbClr>
            </a:gs>
            <a:gs pos="50000">
              <a:srgbClr val="5B9BD5">
                <a:shade val="80000"/>
                <a:hueOff val="0"/>
                <a:satOff val="0"/>
                <a:lumOff val="0"/>
                <a:alphaOff val="0"/>
                <a:satMod val="110000"/>
                <a:lumMod val="100000"/>
                <a:shade val="100000"/>
              </a:srgbClr>
            </a:gs>
            <a:gs pos="100000">
              <a:srgbClr val="5B9BD5">
                <a:shade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85ED0F-FB06-4D58-8B5D-8B8F7EA33FEE}">
      <dsp:nvSpPr>
        <dsp:cNvPr id="0" name=""/>
        <dsp:cNvSpPr/>
      </dsp:nvSpPr>
      <dsp:spPr>
        <a:xfrm>
          <a:off x="3644410" y="1078856"/>
          <a:ext cx="964339" cy="612355"/>
        </a:xfrm>
        <a:prstGeom prst="roundRect">
          <a:avLst>
            <a:gd name="adj" fmla="val 10000"/>
          </a:avLst>
        </a:prstGeom>
        <a:solidFill>
          <a:sysClr val="window" lastClr="FFFFFF">
            <a:alpha val="90000"/>
            <a:hueOff val="0"/>
            <a:satOff val="0"/>
            <a:lumOff val="0"/>
            <a:alphaOff val="0"/>
          </a:sysClr>
        </a:solidFill>
        <a:ln w="635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a:solidFill>
                <a:srgbClr val="4472C4">
                  <a:lumMod val="50000"/>
                </a:srgbClr>
              </a:solidFill>
              <a:latin typeface="Arial Nova" panose="020B0504020202020204" pitchFamily="34" charset="0"/>
              <a:ea typeface="+mn-ea"/>
              <a:cs typeface="+mn-cs"/>
            </a:rPr>
            <a:t>60 ANS </a:t>
          </a:r>
        </a:p>
        <a:p>
          <a:pPr marL="0" lvl="0" indent="0" algn="ctr" defTabSz="355600">
            <a:lnSpc>
              <a:spcPct val="90000"/>
            </a:lnSpc>
            <a:spcBef>
              <a:spcPct val="0"/>
            </a:spcBef>
            <a:spcAft>
              <a:spcPct val="35000"/>
            </a:spcAft>
            <a:buNone/>
          </a:pPr>
          <a:r>
            <a:rPr lang="fr-CA" sz="800" b="1" kern="1200">
              <a:solidFill>
                <a:srgbClr val="4472C4">
                  <a:lumMod val="50000"/>
                </a:srgbClr>
              </a:solidFill>
              <a:latin typeface="Arial Nova" panose="020B0504020202020204" pitchFamily="34" charset="0"/>
              <a:ea typeface="+mn-ea"/>
              <a:cs typeface="+mn-cs"/>
            </a:rPr>
            <a:t>ET PLUS</a:t>
          </a:r>
        </a:p>
      </dsp:txBody>
      <dsp:txXfrm>
        <a:off x="3662345" y="1096791"/>
        <a:ext cx="928469" cy="5764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1D36-8DE8-4FFE-9408-B773EC1A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Darveau</dc:creator>
  <cp:keywords/>
  <dc:description/>
  <cp:lastModifiedBy>Isabelle Sirois</cp:lastModifiedBy>
  <cp:revision>8</cp:revision>
  <dcterms:created xsi:type="dcterms:W3CDTF">2020-04-29T20:25:00Z</dcterms:created>
  <dcterms:modified xsi:type="dcterms:W3CDTF">2020-04-29T20:44:00Z</dcterms:modified>
</cp:coreProperties>
</file>